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00795" w14:textId="77777777" w:rsidR="004C293C" w:rsidRDefault="006A6451" w:rsidP="006A6451">
      <w:pPr>
        <w:pStyle w:val="Normalcontratangl"/>
        <w:pBdr>
          <w:bottom w:val="single" w:sz="4" w:space="1" w:color="FFD966" w:themeColor="accent4" w:themeTint="99"/>
        </w:pBdr>
        <w:spacing w:before="480"/>
        <w:jc w:val="left"/>
        <w:rPr>
          <w:rFonts w:ascii="Arial" w:hAnsi="Arial" w:cs="Arial"/>
          <w:b/>
          <w:bCs/>
          <w:smallCaps/>
          <w:sz w:val="20"/>
        </w:rPr>
      </w:pPr>
      <w:r w:rsidRPr="000B53E8">
        <w:rPr>
          <w:rFonts w:ascii="Arial" w:hAnsi="Arial" w:cs="Arial"/>
          <w:b/>
          <w:bCs/>
          <w:smallCaps/>
          <w:sz w:val="28"/>
          <w:szCs w:val="28"/>
        </w:rPr>
        <w:t>CONSORTIUM AGREEMENT</w:t>
      </w:r>
      <w:r>
        <w:rPr>
          <w:rFonts w:ascii="Arial" w:hAnsi="Arial" w:cs="Arial"/>
          <w:b/>
          <w:bCs/>
          <w:smallCaps/>
          <w:sz w:val="20"/>
        </w:rPr>
        <w:t xml:space="preserve"> including</w:t>
      </w:r>
    </w:p>
    <w:p w14:paraId="64FFA3E9" w14:textId="77777777" w:rsidR="006A6451" w:rsidRDefault="006A6451" w:rsidP="006A6451">
      <w:pPr>
        <w:pStyle w:val="Normalcontratangl"/>
        <w:pBdr>
          <w:bottom w:val="single" w:sz="4" w:space="1" w:color="FFD966" w:themeColor="accent4" w:themeTint="99"/>
        </w:pBdr>
        <w:spacing w:before="480"/>
        <w:jc w:val="left"/>
        <w:rPr>
          <w:rFonts w:ascii="Arial" w:hAnsi="Arial" w:cs="Arial"/>
          <w:b/>
          <w:bCs/>
          <w:smallCaps/>
          <w:sz w:val="20"/>
        </w:rPr>
      </w:pPr>
      <w:r>
        <w:rPr>
          <w:rFonts w:ascii="Arial" w:hAnsi="Arial" w:cs="Arial"/>
          <w:b/>
          <w:bCs/>
          <w:smallCaps/>
          <w:sz w:val="20"/>
        </w:rPr>
        <w:t>DATA TRANSFER AND USE AGREEMENT and DATA TRANSFER AND PROCESSING AGREEMENT</w:t>
      </w:r>
    </w:p>
    <w:p w14:paraId="3E40181B" w14:textId="77777777" w:rsidR="004C293C" w:rsidRPr="004C293C" w:rsidRDefault="004C293C" w:rsidP="004C293C">
      <w:pPr>
        <w:spacing w:after="60"/>
        <w:rPr>
          <w:rFonts w:ascii="Arial" w:hAnsi="Arial" w:cs="Arial"/>
          <w:b/>
          <w:lang w:val="en-US"/>
        </w:rPr>
      </w:pPr>
      <w:r>
        <w:rPr>
          <w:rFonts w:ascii="Arial" w:hAnsi="Arial" w:cs="Arial"/>
          <w:b/>
          <w:noProof/>
          <w:lang w:eastAsia="de-CH"/>
        </w:rPr>
        <mc:AlternateContent>
          <mc:Choice Requires="wps">
            <w:drawing>
              <wp:anchor distT="0" distB="0" distL="114300" distR="114300" simplePos="0" relativeHeight="251659264" behindDoc="0" locked="0" layoutInCell="1" allowOverlap="1" wp14:anchorId="74402DF6" wp14:editId="5D302CE7">
                <wp:simplePos x="0" y="0"/>
                <wp:positionH relativeFrom="margin">
                  <wp:align>center</wp:align>
                </wp:positionH>
                <wp:positionV relativeFrom="paragraph">
                  <wp:posOffset>149174</wp:posOffset>
                </wp:positionV>
                <wp:extent cx="5702060" cy="724618"/>
                <wp:effectExtent l="0" t="0" r="13335" b="18415"/>
                <wp:wrapNone/>
                <wp:docPr id="1" name="Text Box 1"/>
                <wp:cNvGraphicFramePr/>
                <a:graphic xmlns:a="http://schemas.openxmlformats.org/drawingml/2006/main">
                  <a:graphicData uri="http://schemas.microsoft.com/office/word/2010/wordprocessingShape">
                    <wps:wsp>
                      <wps:cNvSpPr txBox="1"/>
                      <wps:spPr>
                        <a:xfrm>
                          <a:off x="0" y="0"/>
                          <a:ext cx="5702060" cy="724618"/>
                        </a:xfrm>
                        <a:prstGeom prst="rect">
                          <a:avLst/>
                        </a:prstGeom>
                        <a:solidFill>
                          <a:schemeClr val="lt1"/>
                        </a:solidFill>
                        <a:ln w="6350">
                          <a:solidFill>
                            <a:prstClr val="black"/>
                          </a:solidFill>
                        </a:ln>
                      </wps:spPr>
                      <wps:txbx>
                        <w:txbxContent>
                          <w:p w14:paraId="3AB0381B" w14:textId="77777777" w:rsidR="005F735A" w:rsidRPr="003D02A8" w:rsidRDefault="005F735A" w:rsidP="004C293C">
                            <w:pPr>
                              <w:pStyle w:val="CommentText"/>
                              <w:rPr>
                                <w:rFonts w:ascii="Arial" w:hAnsi="Arial" w:cs="Arial"/>
                                <w:b/>
                                <w:szCs w:val="18"/>
                                <w:lang w:val="en-GB"/>
                              </w:rPr>
                            </w:pPr>
                            <w:r w:rsidRPr="003D02A8">
                              <w:rPr>
                                <w:rFonts w:ascii="Arial" w:hAnsi="Arial" w:cs="Arial"/>
                                <w:b/>
                                <w:szCs w:val="18"/>
                                <w:lang w:val="en-GB"/>
                              </w:rPr>
                              <w:t>Colour code:</w:t>
                            </w:r>
                          </w:p>
                          <w:p w14:paraId="15653C01" w14:textId="77777777" w:rsidR="005F735A" w:rsidRPr="00C6750E" w:rsidRDefault="005F735A" w:rsidP="004C293C">
                            <w:pPr>
                              <w:pStyle w:val="CommentText"/>
                              <w:rPr>
                                <w:rFonts w:ascii="Arial" w:hAnsi="Arial" w:cs="Arial"/>
                                <w:sz w:val="18"/>
                                <w:szCs w:val="18"/>
                                <w:lang w:val="en-GB"/>
                              </w:rPr>
                            </w:pPr>
                            <w:r w:rsidRPr="00C6750E">
                              <w:rPr>
                                <w:rFonts w:ascii="Arial" w:hAnsi="Arial" w:cs="Arial"/>
                                <w:sz w:val="18"/>
                                <w:szCs w:val="18"/>
                                <w:highlight w:val="lightGray"/>
                                <w:lang w:val="en-GB"/>
                              </w:rPr>
                              <w:t>Grey background</w:t>
                            </w:r>
                            <w:r w:rsidRPr="00C6750E">
                              <w:rPr>
                                <w:rFonts w:ascii="Arial" w:hAnsi="Arial" w:cs="Arial"/>
                                <w:sz w:val="18"/>
                                <w:szCs w:val="18"/>
                                <w:lang w:val="en-GB"/>
                              </w:rPr>
                              <w:t xml:space="preserve"> = To be completed</w:t>
                            </w:r>
                            <w:r>
                              <w:rPr>
                                <w:rFonts w:ascii="Arial" w:hAnsi="Arial" w:cs="Arial"/>
                                <w:sz w:val="18"/>
                                <w:szCs w:val="18"/>
                                <w:lang w:val="en-GB"/>
                              </w:rPr>
                              <w:t>;</w:t>
                            </w:r>
                          </w:p>
                          <w:p w14:paraId="67BB9DD2" w14:textId="77777777" w:rsidR="005F735A" w:rsidRDefault="005F735A" w:rsidP="004C293C">
                            <w:pPr>
                              <w:spacing w:line="240" w:lineRule="auto"/>
                              <w:rPr>
                                <w:rFonts w:ascii="Arial" w:hAnsi="Arial" w:cs="Arial"/>
                                <w:sz w:val="18"/>
                                <w:szCs w:val="18"/>
                                <w:lang w:val="en-GB"/>
                              </w:rPr>
                            </w:pPr>
                            <w:r w:rsidRPr="00C6750E">
                              <w:rPr>
                                <w:rFonts w:ascii="Arial" w:hAnsi="Arial" w:cs="Arial"/>
                                <w:sz w:val="18"/>
                                <w:szCs w:val="18"/>
                                <w:highlight w:val="yellow"/>
                                <w:lang w:val="en-GB"/>
                              </w:rPr>
                              <w:t>Yellow background</w:t>
                            </w:r>
                            <w:r w:rsidRPr="00C6750E">
                              <w:rPr>
                                <w:rFonts w:ascii="Arial" w:hAnsi="Arial" w:cs="Arial"/>
                                <w:sz w:val="18"/>
                                <w:szCs w:val="18"/>
                                <w:lang w:val="en-GB"/>
                              </w:rPr>
                              <w:t xml:space="preserve"> = the internal references to the contract (to be </w:t>
                            </w:r>
                            <w:r>
                              <w:rPr>
                                <w:rFonts w:ascii="Arial" w:hAnsi="Arial" w:cs="Arial"/>
                                <w:sz w:val="18"/>
                                <w:szCs w:val="18"/>
                                <w:lang w:val="en-GB"/>
                              </w:rPr>
                              <w:t xml:space="preserve">completed or deleted </w:t>
                            </w:r>
                            <w:r w:rsidRPr="00C6750E">
                              <w:rPr>
                                <w:rFonts w:ascii="Arial" w:hAnsi="Arial" w:cs="Arial"/>
                                <w:sz w:val="18"/>
                                <w:szCs w:val="18"/>
                                <w:lang w:val="en-GB"/>
                              </w:rPr>
                              <w:t xml:space="preserve">if necessary) </w:t>
                            </w:r>
                          </w:p>
                          <w:p w14:paraId="23A2689E" w14:textId="77777777" w:rsidR="005F735A" w:rsidRDefault="005F735A" w:rsidP="004C293C">
                            <w:pPr>
                              <w:spacing w:line="240" w:lineRule="auto"/>
                              <w:rPr>
                                <w:rFonts w:ascii="Arial" w:hAnsi="Arial" w:cs="Arial"/>
                                <w:sz w:val="18"/>
                                <w:szCs w:val="18"/>
                                <w:lang w:val="en-GB"/>
                              </w:rPr>
                            </w:pPr>
                            <w:r w:rsidRPr="00694C7C">
                              <w:rPr>
                                <w:rFonts w:ascii="Arial" w:hAnsi="Arial" w:cs="Arial"/>
                                <w:sz w:val="18"/>
                                <w:szCs w:val="18"/>
                                <w:highlight w:val="green"/>
                                <w:lang w:val="en-GB"/>
                              </w:rPr>
                              <w:t>Green background</w:t>
                            </w:r>
                            <w:r>
                              <w:rPr>
                                <w:rFonts w:ascii="Arial" w:hAnsi="Arial" w:cs="Arial"/>
                                <w:sz w:val="18"/>
                                <w:szCs w:val="18"/>
                                <w:lang w:val="en-GB"/>
                              </w:rPr>
                              <w:t xml:space="preserve"> = Guidance through the document, to be deleted at the end.</w:t>
                            </w:r>
                          </w:p>
                          <w:p w14:paraId="28943B62" w14:textId="77777777" w:rsidR="005F735A" w:rsidRPr="0089659B" w:rsidRDefault="005F735A" w:rsidP="004C293C">
                            <w:pPr>
                              <w:spacing w:line="240" w:lineRule="auto"/>
                              <w:rPr>
                                <w:rFonts w:ascii="Arial" w:hAnsi="Arial" w:cs="Arial"/>
                                <w:i/>
                                <w:color w:val="FF0000"/>
                                <w:sz w:val="18"/>
                                <w:szCs w:val="18"/>
                                <w:lang w:val="en-GB"/>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02DF6" id="_x0000_t202" coordsize="21600,21600" o:spt="202" path="m,l,21600r21600,l21600,xe">
                <v:stroke joinstyle="miter"/>
                <v:path gradientshapeok="t" o:connecttype="rect"/>
              </v:shapetype>
              <v:shape id="Text Box 1" o:spid="_x0000_s1026" type="#_x0000_t202" style="position:absolute;margin-left:0;margin-top:11.75pt;width:449pt;height:57.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" fillcolor="white [3201]" strokeweight=".5pt">
                <v:textbox inset="1mm,1mm,1mm,1mm">
                  <w:txbxContent>
                    <w:p w14:paraId="3AB0381B" w14:textId="77777777" w:rsidR="005F735A" w:rsidRPr="003D02A8" w:rsidRDefault="005F735A" w:rsidP="004C293C">
                      <w:pPr>
                        <w:pStyle w:val="CommentText"/>
                        <w:rPr>
                          <w:rFonts w:ascii="Arial" w:hAnsi="Arial" w:cs="Arial"/>
                          <w:b/>
                          <w:szCs w:val="18"/>
                          <w:lang w:val="en-GB"/>
                        </w:rPr>
                      </w:pPr>
                      <w:r w:rsidRPr="003D02A8">
                        <w:rPr>
                          <w:rFonts w:ascii="Arial" w:hAnsi="Arial" w:cs="Arial"/>
                          <w:b/>
                          <w:szCs w:val="18"/>
                          <w:lang w:val="en-GB"/>
                        </w:rPr>
                        <w:t>Colour code:</w:t>
                      </w:r>
                    </w:p>
                    <w:p w14:paraId="15653C01" w14:textId="77777777" w:rsidR="005F735A" w:rsidRPr="00C6750E" w:rsidRDefault="005F735A" w:rsidP="004C293C">
                      <w:pPr>
                        <w:pStyle w:val="CommentText"/>
                        <w:rPr>
                          <w:rFonts w:ascii="Arial" w:hAnsi="Arial" w:cs="Arial"/>
                          <w:sz w:val="18"/>
                          <w:szCs w:val="18"/>
                          <w:lang w:val="en-GB"/>
                        </w:rPr>
                      </w:pPr>
                      <w:r w:rsidRPr="00C6750E">
                        <w:rPr>
                          <w:rFonts w:ascii="Arial" w:hAnsi="Arial" w:cs="Arial"/>
                          <w:sz w:val="18"/>
                          <w:szCs w:val="18"/>
                          <w:highlight w:val="lightGray"/>
                          <w:lang w:val="en-GB"/>
                        </w:rPr>
                        <w:t>Grey background</w:t>
                      </w:r>
                      <w:r w:rsidRPr="00C6750E">
                        <w:rPr>
                          <w:rFonts w:ascii="Arial" w:hAnsi="Arial" w:cs="Arial"/>
                          <w:sz w:val="18"/>
                          <w:szCs w:val="18"/>
                          <w:lang w:val="en-GB"/>
                        </w:rPr>
                        <w:t xml:space="preserve"> = To be completed</w:t>
                      </w:r>
                      <w:r>
                        <w:rPr>
                          <w:rFonts w:ascii="Arial" w:hAnsi="Arial" w:cs="Arial"/>
                          <w:sz w:val="18"/>
                          <w:szCs w:val="18"/>
                          <w:lang w:val="en-GB"/>
                        </w:rPr>
                        <w:t>;</w:t>
                      </w:r>
                    </w:p>
                    <w:p w14:paraId="67BB9DD2" w14:textId="77777777" w:rsidR="005F735A" w:rsidRDefault="005F735A" w:rsidP="004C293C">
                      <w:pPr>
                        <w:spacing w:line="240" w:lineRule="auto"/>
                        <w:rPr>
                          <w:rFonts w:ascii="Arial" w:hAnsi="Arial" w:cs="Arial"/>
                          <w:sz w:val="18"/>
                          <w:szCs w:val="18"/>
                          <w:lang w:val="en-GB"/>
                        </w:rPr>
                      </w:pPr>
                      <w:r w:rsidRPr="00C6750E">
                        <w:rPr>
                          <w:rFonts w:ascii="Arial" w:hAnsi="Arial" w:cs="Arial"/>
                          <w:sz w:val="18"/>
                          <w:szCs w:val="18"/>
                          <w:highlight w:val="yellow"/>
                          <w:lang w:val="en-GB"/>
                        </w:rPr>
                        <w:t>Yellow background</w:t>
                      </w:r>
                      <w:r w:rsidRPr="00C6750E">
                        <w:rPr>
                          <w:rFonts w:ascii="Arial" w:hAnsi="Arial" w:cs="Arial"/>
                          <w:sz w:val="18"/>
                          <w:szCs w:val="18"/>
                          <w:lang w:val="en-GB"/>
                        </w:rPr>
                        <w:t xml:space="preserve"> = the internal references to the contract (to be </w:t>
                      </w:r>
                      <w:r>
                        <w:rPr>
                          <w:rFonts w:ascii="Arial" w:hAnsi="Arial" w:cs="Arial"/>
                          <w:sz w:val="18"/>
                          <w:szCs w:val="18"/>
                          <w:lang w:val="en-GB"/>
                        </w:rPr>
                        <w:t xml:space="preserve">completed or deleted </w:t>
                      </w:r>
                      <w:r w:rsidRPr="00C6750E">
                        <w:rPr>
                          <w:rFonts w:ascii="Arial" w:hAnsi="Arial" w:cs="Arial"/>
                          <w:sz w:val="18"/>
                          <w:szCs w:val="18"/>
                          <w:lang w:val="en-GB"/>
                        </w:rPr>
                        <w:t xml:space="preserve">if necessary) </w:t>
                      </w:r>
                    </w:p>
                    <w:p w14:paraId="23A2689E" w14:textId="77777777" w:rsidR="005F735A" w:rsidRDefault="005F735A" w:rsidP="004C293C">
                      <w:pPr>
                        <w:spacing w:line="240" w:lineRule="auto"/>
                        <w:rPr>
                          <w:rFonts w:ascii="Arial" w:hAnsi="Arial" w:cs="Arial"/>
                          <w:sz w:val="18"/>
                          <w:szCs w:val="18"/>
                          <w:lang w:val="en-GB"/>
                        </w:rPr>
                      </w:pPr>
                      <w:r w:rsidRPr="00694C7C">
                        <w:rPr>
                          <w:rFonts w:ascii="Arial" w:hAnsi="Arial" w:cs="Arial"/>
                          <w:sz w:val="18"/>
                          <w:szCs w:val="18"/>
                          <w:highlight w:val="green"/>
                          <w:lang w:val="en-GB"/>
                        </w:rPr>
                        <w:t>Green background</w:t>
                      </w:r>
                      <w:r>
                        <w:rPr>
                          <w:rFonts w:ascii="Arial" w:hAnsi="Arial" w:cs="Arial"/>
                          <w:sz w:val="18"/>
                          <w:szCs w:val="18"/>
                          <w:lang w:val="en-GB"/>
                        </w:rPr>
                        <w:t xml:space="preserve"> = Guidance through the document, to be deleted at the end.</w:t>
                      </w:r>
                    </w:p>
                    <w:p w14:paraId="28943B62" w14:textId="77777777" w:rsidR="005F735A" w:rsidRPr="0089659B" w:rsidRDefault="005F735A" w:rsidP="004C293C">
                      <w:pPr>
                        <w:spacing w:line="240" w:lineRule="auto"/>
                        <w:rPr>
                          <w:rFonts w:ascii="Arial" w:hAnsi="Arial" w:cs="Arial"/>
                          <w:i/>
                          <w:color w:val="FF0000"/>
                          <w:sz w:val="18"/>
                          <w:szCs w:val="18"/>
                          <w:lang w:val="en-GB"/>
                        </w:rPr>
                      </w:pPr>
                    </w:p>
                  </w:txbxContent>
                </v:textbox>
                <w10:wrap anchorx="margin"/>
              </v:shape>
            </w:pict>
          </mc:Fallback>
        </mc:AlternateContent>
      </w:r>
    </w:p>
    <w:p w14:paraId="3BE9A451" w14:textId="77777777" w:rsidR="004C293C" w:rsidRPr="004C293C" w:rsidRDefault="004C293C" w:rsidP="004C293C">
      <w:pPr>
        <w:spacing w:after="60"/>
        <w:rPr>
          <w:rFonts w:ascii="Arial" w:hAnsi="Arial" w:cs="Arial"/>
          <w:b/>
          <w:lang w:val="en-US"/>
        </w:rPr>
      </w:pPr>
    </w:p>
    <w:p w14:paraId="0D518F78" w14:textId="77777777" w:rsidR="004C293C" w:rsidRPr="004C293C" w:rsidRDefault="004C293C" w:rsidP="004C293C">
      <w:pPr>
        <w:spacing w:after="60"/>
        <w:rPr>
          <w:rFonts w:ascii="Arial" w:hAnsi="Arial" w:cs="Arial"/>
          <w:b/>
          <w:lang w:val="en-US"/>
        </w:rPr>
      </w:pPr>
    </w:p>
    <w:p w14:paraId="0CF9B27B" w14:textId="77777777" w:rsidR="004C293C" w:rsidRPr="004C293C" w:rsidRDefault="004C293C" w:rsidP="004C293C">
      <w:pPr>
        <w:spacing w:after="60"/>
        <w:rPr>
          <w:rFonts w:ascii="Arial" w:hAnsi="Arial" w:cs="Arial"/>
          <w:b/>
          <w:lang w:val="en-US"/>
        </w:rPr>
      </w:pPr>
    </w:p>
    <w:p w14:paraId="6240E1E3" w14:textId="77777777" w:rsidR="004C293C" w:rsidRPr="004C293C" w:rsidRDefault="004C293C" w:rsidP="004C293C">
      <w:pPr>
        <w:spacing w:after="60"/>
        <w:rPr>
          <w:rFonts w:ascii="Arial" w:hAnsi="Arial" w:cs="Arial"/>
          <w:b/>
          <w:lang w:val="en-US"/>
        </w:rPr>
      </w:pPr>
    </w:p>
    <w:p w14:paraId="6E26AD0F" w14:textId="77777777" w:rsidR="004C293C" w:rsidRPr="004C293C" w:rsidRDefault="004C293C" w:rsidP="004C293C">
      <w:pPr>
        <w:spacing w:after="60"/>
        <w:rPr>
          <w:rFonts w:ascii="Arial" w:hAnsi="Arial" w:cs="Arial"/>
          <w:b/>
          <w:lang w:val="en-US"/>
        </w:rPr>
      </w:pPr>
    </w:p>
    <w:p w14:paraId="5CCA125B" w14:textId="77777777" w:rsidR="004C293C" w:rsidRPr="004C293C" w:rsidRDefault="004C293C" w:rsidP="004C293C">
      <w:pPr>
        <w:spacing w:after="60"/>
        <w:rPr>
          <w:rFonts w:ascii="Arial" w:hAnsi="Arial" w:cs="Arial"/>
          <w:b/>
          <w:lang w:val="en-US"/>
        </w:rPr>
      </w:pPr>
    </w:p>
    <w:p w14:paraId="4F2F1B47" w14:textId="77777777" w:rsidR="004C293C" w:rsidRPr="003D02A8" w:rsidRDefault="004C293C" w:rsidP="004C293C">
      <w:pPr>
        <w:spacing w:after="60"/>
        <w:rPr>
          <w:rFonts w:ascii="Arial" w:hAnsi="Arial" w:cs="Arial"/>
          <w:b/>
          <w:lang w:val="fr-FR"/>
        </w:rPr>
      </w:pPr>
      <w:r w:rsidRPr="003D02A8">
        <w:rPr>
          <w:rFonts w:ascii="Arial" w:hAnsi="Arial" w:cs="Arial"/>
          <w:b/>
          <w:lang w:val="fr-FR"/>
        </w:rPr>
        <w:t>Change history</w:t>
      </w:r>
    </w:p>
    <w:p w14:paraId="5D36540C" w14:textId="77777777" w:rsidR="004C293C" w:rsidRDefault="004C293C" w:rsidP="004C293C">
      <w:pPr>
        <w:spacing w:after="60"/>
        <w:rPr>
          <w:rFonts w:ascii="Arial" w:hAnsi="Arial" w:cs="Arial"/>
          <w:b/>
          <w:sz w:val="22"/>
          <w:lang w:val="fr-FR"/>
        </w:rPr>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
        <w:gridCol w:w="1234"/>
        <w:gridCol w:w="1416"/>
        <w:gridCol w:w="4674"/>
        <w:gridCol w:w="992"/>
      </w:tblGrid>
      <w:tr w:rsidR="004C293C" w14:paraId="6594735B" w14:textId="77777777" w:rsidTr="00A04F12">
        <w:trPr>
          <w:trHeight w:val="265"/>
        </w:trPr>
        <w:tc>
          <w:tcPr>
            <w:tcW w:w="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347B9" w14:textId="77777777" w:rsidR="004C293C" w:rsidRDefault="004C293C" w:rsidP="00A04F12">
            <w:pPr>
              <w:ind w:left="-26"/>
              <w:rPr>
                <w:rFonts w:ascii="Arial" w:hAnsi="Arial" w:cs="Arial"/>
                <w:sz w:val="18"/>
                <w:szCs w:val="18"/>
                <w:lang w:val="fr-FR"/>
              </w:rPr>
            </w:pPr>
            <w:r>
              <w:rPr>
                <w:rFonts w:ascii="Arial" w:hAnsi="Arial" w:cs="Arial"/>
                <w:sz w:val="18"/>
                <w:szCs w:val="18"/>
                <w:lang w:val="fr-FR"/>
              </w:rPr>
              <w:t>Version Nr</w:t>
            </w:r>
          </w:p>
        </w:tc>
        <w:tc>
          <w:tcPr>
            <w:tcW w:w="12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23453F" w14:textId="77777777" w:rsidR="004C293C" w:rsidRDefault="004C293C" w:rsidP="00A04F12">
            <w:pPr>
              <w:rPr>
                <w:rFonts w:ascii="Arial" w:hAnsi="Arial" w:cs="Arial"/>
                <w:sz w:val="18"/>
                <w:szCs w:val="18"/>
                <w:lang w:val="fr-FR"/>
              </w:rPr>
            </w:pPr>
            <w:r>
              <w:rPr>
                <w:rFonts w:ascii="Arial" w:hAnsi="Arial" w:cs="Arial"/>
                <w:sz w:val="18"/>
                <w:szCs w:val="18"/>
                <w:lang w:val="fr-FR"/>
              </w:rPr>
              <w:t>Version date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244ED7" w14:textId="77777777" w:rsidR="004C293C" w:rsidRDefault="004C293C" w:rsidP="00A04F12">
            <w:pPr>
              <w:rPr>
                <w:rFonts w:ascii="Arial" w:hAnsi="Arial" w:cs="Arial"/>
                <w:sz w:val="18"/>
                <w:szCs w:val="18"/>
                <w:lang w:val="en-US"/>
              </w:rPr>
            </w:pPr>
            <w:r>
              <w:rPr>
                <w:rFonts w:ascii="Arial" w:hAnsi="Arial" w:cs="Arial"/>
                <w:sz w:val="18"/>
                <w:szCs w:val="18"/>
                <w:lang w:val="en-US"/>
              </w:rPr>
              <w:t>Modified without version change</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F1567D" w14:textId="77777777" w:rsidR="004C293C" w:rsidRDefault="004C293C" w:rsidP="00A04F12">
            <w:pPr>
              <w:rPr>
                <w:rFonts w:ascii="Arial" w:hAnsi="Arial" w:cs="Arial"/>
                <w:sz w:val="18"/>
                <w:szCs w:val="18"/>
                <w:lang w:val="en-US"/>
              </w:rPr>
            </w:pPr>
            <w:r>
              <w:rPr>
                <w:rFonts w:ascii="Arial" w:hAnsi="Arial" w:cs="Arial"/>
                <w:sz w:val="18"/>
                <w:szCs w:val="18"/>
                <w:lang w:val="en-US"/>
              </w:rPr>
              <w:t>Description, comments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8FBEB8" w14:textId="77777777" w:rsidR="004C293C" w:rsidRDefault="004C293C" w:rsidP="00A04F12">
            <w:pPr>
              <w:rPr>
                <w:rFonts w:ascii="Arial" w:hAnsi="Arial" w:cs="Arial"/>
                <w:sz w:val="18"/>
                <w:szCs w:val="18"/>
                <w:lang w:val="en-US"/>
              </w:rPr>
            </w:pPr>
            <w:r>
              <w:rPr>
                <w:rFonts w:ascii="Arial" w:hAnsi="Arial" w:cs="Arial"/>
                <w:sz w:val="18"/>
                <w:szCs w:val="18"/>
                <w:lang w:val="en-US"/>
              </w:rPr>
              <w:t>Control</w:t>
            </w:r>
          </w:p>
        </w:tc>
      </w:tr>
      <w:tr w:rsidR="004C293C" w:rsidRPr="0070148A" w14:paraId="11262CBB" w14:textId="77777777" w:rsidTr="00A04F12">
        <w:trPr>
          <w:trHeight w:val="333"/>
        </w:trPr>
        <w:tc>
          <w:tcPr>
            <w:tcW w:w="725" w:type="dxa"/>
            <w:tcBorders>
              <w:top w:val="single" w:sz="4" w:space="0" w:color="auto"/>
              <w:left w:val="single" w:sz="4" w:space="0" w:color="auto"/>
              <w:bottom w:val="single" w:sz="4" w:space="0" w:color="auto"/>
              <w:right w:val="single" w:sz="4" w:space="0" w:color="auto"/>
            </w:tcBorders>
          </w:tcPr>
          <w:p w14:paraId="0B1A5416" w14:textId="77777777" w:rsidR="004C293C" w:rsidRDefault="004C293C" w:rsidP="00A04F12">
            <w:pPr>
              <w:rPr>
                <w:rFonts w:ascii="Arial" w:hAnsi="Arial" w:cs="Arial"/>
                <w:sz w:val="18"/>
                <w:szCs w:val="18"/>
                <w:lang w:val="en-US"/>
              </w:rPr>
            </w:pPr>
            <w:r>
              <w:rPr>
                <w:rFonts w:ascii="Arial" w:hAnsi="Arial" w:cs="Arial"/>
                <w:sz w:val="18"/>
                <w:szCs w:val="18"/>
                <w:lang w:val="en-US"/>
              </w:rPr>
              <w:t>1.0</w:t>
            </w:r>
          </w:p>
        </w:tc>
        <w:tc>
          <w:tcPr>
            <w:tcW w:w="1234" w:type="dxa"/>
            <w:tcBorders>
              <w:top w:val="single" w:sz="4" w:space="0" w:color="auto"/>
              <w:left w:val="single" w:sz="4" w:space="0" w:color="auto"/>
              <w:bottom w:val="single" w:sz="4" w:space="0" w:color="auto"/>
              <w:right w:val="single" w:sz="4" w:space="0" w:color="auto"/>
            </w:tcBorders>
          </w:tcPr>
          <w:p w14:paraId="0C18844C" w14:textId="77777777" w:rsidR="004C293C" w:rsidRDefault="004C293C" w:rsidP="00A04F12">
            <w:pPr>
              <w:ind w:left="-26"/>
              <w:rPr>
                <w:rFonts w:ascii="Arial" w:hAnsi="Arial" w:cs="Arial"/>
                <w:sz w:val="18"/>
                <w:szCs w:val="18"/>
                <w:lang w:val="en-US"/>
              </w:rPr>
            </w:pPr>
            <w:r>
              <w:rPr>
                <w:rFonts w:ascii="Arial" w:hAnsi="Arial" w:cs="Arial"/>
                <w:sz w:val="18"/>
                <w:szCs w:val="18"/>
                <w:lang w:val="en-US"/>
              </w:rPr>
              <w:t>29.03.2019</w:t>
            </w:r>
          </w:p>
        </w:tc>
        <w:tc>
          <w:tcPr>
            <w:tcW w:w="1417" w:type="dxa"/>
            <w:tcBorders>
              <w:top w:val="single" w:sz="4" w:space="0" w:color="auto"/>
              <w:left w:val="single" w:sz="4" w:space="0" w:color="auto"/>
              <w:bottom w:val="single" w:sz="4" w:space="0" w:color="auto"/>
              <w:right w:val="single" w:sz="4" w:space="0" w:color="auto"/>
            </w:tcBorders>
          </w:tcPr>
          <w:p w14:paraId="239802D8" w14:textId="77777777" w:rsidR="004C293C" w:rsidRDefault="004C293C" w:rsidP="00A04F12">
            <w:pPr>
              <w:ind w:left="-26"/>
              <w:rPr>
                <w:rFonts w:ascii="Arial" w:hAnsi="Arial" w:cs="Arial"/>
                <w:sz w:val="18"/>
                <w:szCs w:val="18"/>
                <w:lang w:val="en-US"/>
              </w:rPr>
            </w:pPr>
          </w:p>
        </w:tc>
        <w:tc>
          <w:tcPr>
            <w:tcW w:w="4678" w:type="dxa"/>
            <w:tcBorders>
              <w:top w:val="single" w:sz="4" w:space="0" w:color="auto"/>
              <w:left w:val="single" w:sz="4" w:space="0" w:color="auto"/>
              <w:bottom w:val="single" w:sz="4" w:space="0" w:color="auto"/>
              <w:right w:val="single" w:sz="4" w:space="0" w:color="auto"/>
            </w:tcBorders>
            <w:hideMark/>
          </w:tcPr>
          <w:p w14:paraId="19B1EAE4" w14:textId="600787F2" w:rsidR="004C293C" w:rsidRDefault="004C293C" w:rsidP="00B41665">
            <w:pPr>
              <w:rPr>
                <w:rFonts w:ascii="Arial" w:hAnsi="Arial" w:cs="Arial"/>
                <w:sz w:val="18"/>
                <w:szCs w:val="18"/>
                <w:lang w:val="en-US"/>
              </w:rPr>
            </w:pPr>
            <w:r>
              <w:rPr>
                <w:rFonts w:ascii="Arial" w:hAnsi="Arial" w:cs="Arial"/>
                <w:sz w:val="18"/>
                <w:szCs w:val="18"/>
                <w:lang w:val="en-US"/>
              </w:rPr>
              <w:t xml:space="preserve">Initial </w:t>
            </w:r>
            <w:r w:rsidR="00B41665">
              <w:rPr>
                <w:rFonts w:ascii="Arial" w:hAnsi="Arial" w:cs="Arial"/>
                <w:sz w:val="18"/>
                <w:szCs w:val="18"/>
                <w:lang w:val="en-US"/>
              </w:rPr>
              <w:t>DTUA version published</w:t>
            </w:r>
          </w:p>
        </w:tc>
        <w:tc>
          <w:tcPr>
            <w:tcW w:w="992" w:type="dxa"/>
            <w:tcBorders>
              <w:top w:val="single" w:sz="4" w:space="0" w:color="auto"/>
              <w:left w:val="single" w:sz="4" w:space="0" w:color="auto"/>
              <w:bottom w:val="single" w:sz="4" w:space="0" w:color="auto"/>
              <w:right w:val="single" w:sz="4" w:space="0" w:color="auto"/>
            </w:tcBorders>
            <w:hideMark/>
          </w:tcPr>
          <w:p w14:paraId="598CFF2C" w14:textId="77777777" w:rsidR="004C293C" w:rsidRDefault="004C293C" w:rsidP="00A04F12">
            <w:pPr>
              <w:ind w:left="-26"/>
              <w:rPr>
                <w:rFonts w:ascii="Arial" w:hAnsi="Arial" w:cs="Arial"/>
                <w:sz w:val="18"/>
                <w:szCs w:val="18"/>
                <w:lang w:val="en-US"/>
              </w:rPr>
            </w:pPr>
            <w:r>
              <w:rPr>
                <w:rFonts w:ascii="Arial" w:hAnsi="Arial" w:cs="Arial"/>
                <w:sz w:val="18"/>
                <w:szCs w:val="18"/>
                <w:lang w:val="en-US"/>
              </w:rPr>
              <w:t>NA</w:t>
            </w:r>
          </w:p>
        </w:tc>
      </w:tr>
      <w:tr w:rsidR="004C293C" w:rsidRPr="00B41665" w14:paraId="62930F2D" w14:textId="77777777" w:rsidTr="00A04F12">
        <w:trPr>
          <w:trHeight w:val="333"/>
        </w:trPr>
        <w:tc>
          <w:tcPr>
            <w:tcW w:w="725" w:type="dxa"/>
            <w:tcBorders>
              <w:top w:val="single" w:sz="4" w:space="0" w:color="auto"/>
              <w:left w:val="single" w:sz="4" w:space="0" w:color="auto"/>
              <w:bottom w:val="single" w:sz="4" w:space="0" w:color="auto"/>
              <w:right w:val="single" w:sz="4" w:space="0" w:color="auto"/>
            </w:tcBorders>
          </w:tcPr>
          <w:p w14:paraId="008EAB13" w14:textId="77777777" w:rsidR="004C293C" w:rsidRDefault="004C293C" w:rsidP="00A04F12">
            <w:pPr>
              <w:rPr>
                <w:rFonts w:ascii="Arial" w:hAnsi="Arial" w:cs="Arial"/>
                <w:sz w:val="18"/>
                <w:szCs w:val="18"/>
                <w:lang w:val="en-US"/>
              </w:rPr>
            </w:pPr>
            <w:r>
              <w:rPr>
                <w:rFonts w:ascii="Arial" w:hAnsi="Arial" w:cs="Arial"/>
                <w:sz w:val="18"/>
                <w:szCs w:val="18"/>
                <w:lang w:val="en-US"/>
              </w:rPr>
              <w:t>2.0</w:t>
            </w:r>
          </w:p>
        </w:tc>
        <w:tc>
          <w:tcPr>
            <w:tcW w:w="1234" w:type="dxa"/>
            <w:tcBorders>
              <w:top w:val="single" w:sz="4" w:space="0" w:color="auto"/>
              <w:left w:val="single" w:sz="4" w:space="0" w:color="auto"/>
              <w:bottom w:val="single" w:sz="4" w:space="0" w:color="auto"/>
              <w:right w:val="single" w:sz="4" w:space="0" w:color="auto"/>
            </w:tcBorders>
          </w:tcPr>
          <w:p w14:paraId="7C45A0A9" w14:textId="77777777" w:rsidR="004C293C" w:rsidRDefault="004C293C" w:rsidP="00A04F12">
            <w:pPr>
              <w:ind w:left="-26"/>
              <w:rPr>
                <w:rFonts w:ascii="Arial" w:hAnsi="Arial" w:cs="Arial"/>
                <w:sz w:val="18"/>
                <w:szCs w:val="18"/>
                <w:lang w:val="en-US"/>
              </w:rPr>
            </w:pPr>
            <w:r>
              <w:rPr>
                <w:rFonts w:ascii="Arial" w:hAnsi="Arial" w:cs="Arial"/>
                <w:sz w:val="18"/>
                <w:szCs w:val="18"/>
                <w:lang w:val="en-US"/>
              </w:rPr>
              <w:t>20.11.2021</w:t>
            </w:r>
          </w:p>
        </w:tc>
        <w:tc>
          <w:tcPr>
            <w:tcW w:w="1417" w:type="dxa"/>
            <w:tcBorders>
              <w:top w:val="single" w:sz="4" w:space="0" w:color="auto"/>
              <w:left w:val="single" w:sz="4" w:space="0" w:color="auto"/>
              <w:bottom w:val="single" w:sz="4" w:space="0" w:color="auto"/>
              <w:right w:val="single" w:sz="4" w:space="0" w:color="auto"/>
            </w:tcBorders>
          </w:tcPr>
          <w:p w14:paraId="16316C68" w14:textId="77777777" w:rsidR="004C293C" w:rsidRDefault="004C293C" w:rsidP="00A04F12">
            <w:pPr>
              <w:ind w:left="-26"/>
              <w:rPr>
                <w:rFonts w:ascii="Arial" w:hAnsi="Arial" w:cs="Arial"/>
                <w:sz w:val="18"/>
                <w:szCs w:val="18"/>
                <w:lang w:val="en-US"/>
              </w:rPr>
            </w:pPr>
          </w:p>
        </w:tc>
        <w:tc>
          <w:tcPr>
            <w:tcW w:w="4678" w:type="dxa"/>
            <w:tcBorders>
              <w:top w:val="single" w:sz="4" w:space="0" w:color="auto"/>
              <w:left w:val="single" w:sz="4" w:space="0" w:color="auto"/>
              <w:bottom w:val="single" w:sz="4" w:space="0" w:color="auto"/>
              <w:right w:val="single" w:sz="4" w:space="0" w:color="auto"/>
            </w:tcBorders>
          </w:tcPr>
          <w:p w14:paraId="01189E4A" w14:textId="0C861479" w:rsidR="004C293C" w:rsidRDefault="006E1837" w:rsidP="00B41665">
            <w:pPr>
              <w:rPr>
                <w:rFonts w:ascii="Arial" w:hAnsi="Arial" w:cs="Arial"/>
                <w:sz w:val="18"/>
                <w:szCs w:val="18"/>
                <w:lang w:val="en-US"/>
              </w:rPr>
            </w:pPr>
            <w:r>
              <w:rPr>
                <w:rFonts w:ascii="Arial" w:hAnsi="Arial" w:cs="Arial"/>
                <w:sz w:val="18"/>
                <w:szCs w:val="18"/>
                <w:lang w:val="en-US"/>
              </w:rPr>
              <w:t>DTUA V2</w:t>
            </w:r>
            <w:r w:rsidR="00B41665">
              <w:rPr>
                <w:rFonts w:ascii="Arial" w:hAnsi="Arial" w:cs="Arial"/>
                <w:sz w:val="18"/>
                <w:szCs w:val="18"/>
                <w:lang w:val="en-US"/>
              </w:rPr>
              <w:t xml:space="preserve">.0 with included DTPA incorporated as Schedule 3 in the Consortium Agreement; </w:t>
            </w:r>
            <w:r w:rsidR="004C293C">
              <w:rPr>
                <w:rFonts w:ascii="Arial" w:hAnsi="Arial" w:cs="Arial"/>
                <w:sz w:val="18"/>
                <w:szCs w:val="18"/>
                <w:lang w:val="en-US"/>
              </w:rPr>
              <w:t>Minimal</w:t>
            </w:r>
            <w:r w:rsidR="00B41665">
              <w:rPr>
                <w:rFonts w:ascii="Arial" w:hAnsi="Arial" w:cs="Arial"/>
                <w:sz w:val="18"/>
                <w:szCs w:val="18"/>
                <w:lang w:val="en-US"/>
              </w:rPr>
              <w:t xml:space="preserve"> security r</w:t>
            </w:r>
            <w:r w:rsidR="006C56E9">
              <w:rPr>
                <w:rFonts w:ascii="Arial" w:hAnsi="Arial" w:cs="Arial"/>
                <w:sz w:val="18"/>
                <w:szCs w:val="18"/>
                <w:lang w:val="en-US"/>
              </w:rPr>
              <w:t>equirements included, GDPR compliance</w:t>
            </w:r>
            <w:r w:rsidR="00B41665">
              <w:rPr>
                <w:rFonts w:ascii="Arial" w:hAnsi="Arial" w:cs="Arial"/>
                <w:sz w:val="18"/>
                <w:szCs w:val="18"/>
                <w:lang w:val="en-US"/>
              </w:rPr>
              <w:t xml:space="preserve"> considered</w:t>
            </w:r>
          </w:p>
        </w:tc>
        <w:tc>
          <w:tcPr>
            <w:tcW w:w="992" w:type="dxa"/>
            <w:tcBorders>
              <w:top w:val="single" w:sz="4" w:space="0" w:color="auto"/>
              <w:left w:val="single" w:sz="4" w:space="0" w:color="auto"/>
              <w:bottom w:val="single" w:sz="4" w:space="0" w:color="auto"/>
              <w:right w:val="single" w:sz="4" w:space="0" w:color="auto"/>
            </w:tcBorders>
          </w:tcPr>
          <w:p w14:paraId="287D1B75" w14:textId="77777777" w:rsidR="004C293C" w:rsidRDefault="004C293C" w:rsidP="00A04F12">
            <w:pPr>
              <w:ind w:left="-26"/>
              <w:rPr>
                <w:rFonts w:ascii="Arial" w:hAnsi="Arial" w:cs="Arial"/>
                <w:sz w:val="18"/>
                <w:szCs w:val="18"/>
                <w:lang w:val="en-US"/>
              </w:rPr>
            </w:pPr>
            <w:r>
              <w:rPr>
                <w:rFonts w:ascii="Arial" w:hAnsi="Arial" w:cs="Arial"/>
                <w:sz w:val="18"/>
                <w:szCs w:val="18"/>
                <w:lang w:val="en-US"/>
              </w:rPr>
              <w:t>JM</w:t>
            </w:r>
          </w:p>
        </w:tc>
      </w:tr>
      <w:tr w:rsidR="004C293C" w:rsidRPr="005F735A" w14:paraId="500CC5DC" w14:textId="77777777" w:rsidTr="00A04F12">
        <w:trPr>
          <w:trHeight w:val="333"/>
        </w:trPr>
        <w:tc>
          <w:tcPr>
            <w:tcW w:w="725" w:type="dxa"/>
            <w:tcBorders>
              <w:top w:val="single" w:sz="4" w:space="0" w:color="auto"/>
              <w:left w:val="single" w:sz="4" w:space="0" w:color="auto"/>
              <w:bottom w:val="single" w:sz="4" w:space="0" w:color="auto"/>
              <w:right w:val="single" w:sz="4" w:space="0" w:color="auto"/>
            </w:tcBorders>
          </w:tcPr>
          <w:p w14:paraId="3EBA151D" w14:textId="77777777" w:rsidR="004C293C" w:rsidRDefault="004C293C" w:rsidP="00A04F12">
            <w:pPr>
              <w:rPr>
                <w:rFonts w:ascii="Arial" w:hAnsi="Arial" w:cs="Arial"/>
                <w:sz w:val="18"/>
                <w:szCs w:val="18"/>
                <w:lang w:val="en-US"/>
              </w:rPr>
            </w:pPr>
            <w:r>
              <w:rPr>
                <w:rFonts w:ascii="Arial" w:hAnsi="Arial" w:cs="Arial"/>
                <w:sz w:val="18"/>
                <w:szCs w:val="18"/>
                <w:lang w:val="en-US"/>
              </w:rPr>
              <w:t>3.0</w:t>
            </w:r>
          </w:p>
        </w:tc>
        <w:tc>
          <w:tcPr>
            <w:tcW w:w="1234" w:type="dxa"/>
            <w:tcBorders>
              <w:top w:val="single" w:sz="4" w:space="0" w:color="auto"/>
              <w:left w:val="single" w:sz="4" w:space="0" w:color="auto"/>
              <w:bottom w:val="single" w:sz="4" w:space="0" w:color="auto"/>
              <w:right w:val="single" w:sz="4" w:space="0" w:color="auto"/>
            </w:tcBorders>
          </w:tcPr>
          <w:p w14:paraId="03C8E0F1" w14:textId="5CB5B0F5" w:rsidR="004C293C" w:rsidRDefault="000B53E8" w:rsidP="000B53E8">
            <w:pPr>
              <w:ind w:left="-26"/>
              <w:rPr>
                <w:rFonts w:ascii="Arial" w:hAnsi="Arial" w:cs="Arial"/>
                <w:sz w:val="18"/>
                <w:szCs w:val="18"/>
                <w:lang w:val="en-US"/>
              </w:rPr>
            </w:pPr>
            <w:r>
              <w:rPr>
                <w:rFonts w:ascii="Arial" w:hAnsi="Arial" w:cs="Arial"/>
                <w:sz w:val="18"/>
                <w:szCs w:val="18"/>
                <w:lang w:val="en-US"/>
              </w:rPr>
              <w:t>01.06.2021</w:t>
            </w:r>
          </w:p>
        </w:tc>
        <w:tc>
          <w:tcPr>
            <w:tcW w:w="1417" w:type="dxa"/>
            <w:tcBorders>
              <w:top w:val="single" w:sz="4" w:space="0" w:color="auto"/>
              <w:left w:val="single" w:sz="4" w:space="0" w:color="auto"/>
              <w:bottom w:val="single" w:sz="4" w:space="0" w:color="auto"/>
              <w:right w:val="single" w:sz="4" w:space="0" w:color="auto"/>
            </w:tcBorders>
          </w:tcPr>
          <w:p w14:paraId="4C6A2423" w14:textId="77777777" w:rsidR="004C293C" w:rsidRDefault="004C293C" w:rsidP="00A04F12">
            <w:pPr>
              <w:ind w:left="-26"/>
              <w:rPr>
                <w:rFonts w:ascii="Arial" w:hAnsi="Arial" w:cs="Arial"/>
                <w:sz w:val="18"/>
                <w:szCs w:val="18"/>
                <w:lang w:val="en-US"/>
              </w:rPr>
            </w:pPr>
          </w:p>
        </w:tc>
        <w:tc>
          <w:tcPr>
            <w:tcW w:w="4678" w:type="dxa"/>
            <w:tcBorders>
              <w:top w:val="single" w:sz="4" w:space="0" w:color="auto"/>
              <w:left w:val="single" w:sz="4" w:space="0" w:color="auto"/>
              <w:bottom w:val="single" w:sz="4" w:space="0" w:color="auto"/>
              <w:right w:val="single" w:sz="4" w:space="0" w:color="auto"/>
            </w:tcBorders>
          </w:tcPr>
          <w:p w14:paraId="1EF94176" w14:textId="718FBC0D" w:rsidR="004C293C" w:rsidRDefault="00A74635" w:rsidP="003F37EB">
            <w:pPr>
              <w:rPr>
                <w:rFonts w:ascii="Arial" w:hAnsi="Arial" w:cs="Arial"/>
                <w:sz w:val="18"/>
                <w:szCs w:val="18"/>
                <w:lang w:val="en-US"/>
              </w:rPr>
            </w:pPr>
            <w:r>
              <w:rPr>
                <w:rFonts w:ascii="Arial" w:hAnsi="Arial" w:cs="Arial"/>
                <w:sz w:val="18"/>
                <w:szCs w:val="18"/>
                <w:lang w:val="en-US"/>
              </w:rPr>
              <w:t>Colour code instructions</w:t>
            </w:r>
            <w:r w:rsidR="003F37EB">
              <w:rPr>
                <w:rFonts w:ascii="Arial" w:hAnsi="Arial" w:cs="Arial"/>
                <w:sz w:val="18"/>
                <w:szCs w:val="18"/>
                <w:lang w:val="en-US"/>
              </w:rPr>
              <w:t xml:space="preserve"> added;</w:t>
            </w:r>
            <w:r w:rsidR="004C293C">
              <w:rPr>
                <w:rFonts w:ascii="Arial" w:hAnsi="Arial" w:cs="Arial"/>
                <w:sz w:val="18"/>
                <w:szCs w:val="18"/>
                <w:lang w:val="en-US"/>
              </w:rPr>
              <w:t xml:space="preserve"> </w:t>
            </w:r>
            <w:r w:rsidR="003F37EB">
              <w:rPr>
                <w:rFonts w:ascii="Arial" w:hAnsi="Arial" w:cs="Arial"/>
                <w:sz w:val="18"/>
                <w:szCs w:val="18"/>
                <w:lang w:val="en-US"/>
              </w:rPr>
              <w:t xml:space="preserve">Change history added; 11.4. and X.3 </w:t>
            </w:r>
            <w:r w:rsidR="00B41665">
              <w:rPr>
                <w:rFonts w:ascii="Arial" w:hAnsi="Arial" w:cs="Arial"/>
                <w:sz w:val="18"/>
                <w:szCs w:val="18"/>
                <w:lang w:val="en-US"/>
              </w:rPr>
              <w:t>‘</w:t>
            </w:r>
            <w:r w:rsidR="005F735A">
              <w:rPr>
                <w:rFonts w:ascii="Arial" w:hAnsi="Arial" w:cs="Arial"/>
                <w:sz w:val="18"/>
                <w:szCs w:val="18"/>
                <w:lang w:val="en-US"/>
              </w:rPr>
              <w:t xml:space="preserve">Counterparts and </w:t>
            </w:r>
            <w:r w:rsidR="00B41665">
              <w:rPr>
                <w:rFonts w:ascii="Arial" w:hAnsi="Arial" w:cs="Arial"/>
                <w:sz w:val="18"/>
                <w:szCs w:val="18"/>
                <w:lang w:val="en-US"/>
              </w:rPr>
              <w:t>Electronic form’</w:t>
            </w:r>
            <w:r w:rsidR="003F37EB">
              <w:rPr>
                <w:rFonts w:ascii="Arial" w:hAnsi="Arial" w:cs="Arial"/>
                <w:sz w:val="18"/>
                <w:szCs w:val="18"/>
                <w:lang w:val="en-US"/>
              </w:rPr>
              <w:t xml:space="preserve"> wording</w:t>
            </w:r>
            <w:r w:rsidR="00B41665">
              <w:rPr>
                <w:rFonts w:ascii="Arial" w:hAnsi="Arial" w:cs="Arial"/>
                <w:sz w:val="18"/>
                <w:szCs w:val="18"/>
                <w:lang w:val="en-US"/>
              </w:rPr>
              <w:t xml:space="preserve"> adapted</w:t>
            </w:r>
            <w:r w:rsidR="005F735A">
              <w:rPr>
                <w:rFonts w:ascii="Arial" w:hAnsi="Arial" w:cs="Arial"/>
                <w:sz w:val="18"/>
                <w:szCs w:val="18"/>
                <w:lang w:val="en-US"/>
              </w:rPr>
              <w:t>; 11.8 Amendment wording adapted;</w:t>
            </w:r>
            <w:r w:rsidR="00B41665">
              <w:rPr>
                <w:rFonts w:ascii="Arial" w:hAnsi="Arial" w:cs="Arial"/>
                <w:sz w:val="18"/>
                <w:szCs w:val="18"/>
                <w:lang w:val="en-US"/>
              </w:rPr>
              <w:t xml:space="preserve"> </w:t>
            </w:r>
            <w:r w:rsidR="003F37EB">
              <w:rPr>
                <w:rFonts w:ascii="Arial" w:hAnsi="Arial" w:cs="Arial"/>
                <w:sz w:val="18"/>
                <w:szCs w:val="18"/>
                <w:lang w:val="en-US"/>
              </w:rPr>
              <w:t xml:space="preserve">V.2 </w:t>
            </w:r>
            <w:r w:rsidR="00B41665">
              <w:rPr>
                <w:rFonts w:ascii="Arial" w:hAnsi="Arial" w:cs="Arial"/>
                <w:sz w:val="18"/>
                <w:szCs w:val="18"/>
                <w:lang w:val="en-US"/>
              </w:rPr>
              <w:t>‘Third party rights’ renamed in ‘D</w:t>
            </w:r>
            <w:r w:rsidR="004C293C">
              <w:rPr>
                <w:rFonts w:ascii="Arial" w:hAnsi="Arial" w:cs="Arial"/>
                <w:sz w:val="18"/>
                <w:szCs w:val="18"/>
                <w:lang w:val="en-US"/>
              </w:rPr>
              <w:t>ata subject rights’,</w:t>
            </w:r>
            <w:r w:rsidR="00ED258A">
              <w:rPr>
                <w:rFonts w:ascii="Arial" w:hAnsi="Arial" w:cs="Arial"/>
                <w:sz w:val="18"/>
                <w:szCs w:val="18"/>
                <w:lang w:val="en-US"/>
              </w:rPr>
              <w:t xml:space="preserve"> DTPAVII.1c Regional Node’s policies changed; DTPAVIII.1 Liability wording changed;</w:t>
            </w:r>
            <w:r w:rsidR="004C293C">
              <w:rPr>
                <w:rFonts w:ascii="Arial" w:hAnsi="Arial" w:cs="Arial"/>
                <w:sz w:val="18"/>
                <w:szCs w:val="18"/>
                <w:lang w:val="en-US"/>
              </w:rPr>
              <w:t xml:space="preserve"> links updated</w:t>
            </w:r>
          </w:p>
        </w:tc>
        <w:tc>
          <w:tcPr>
            <w:tcW w:w="992" w:type="dxa"/>
            <w:tcBorders>
              <w:top w:val="single" w:sz="4" w:space="0" w:color="auto"/>
              <w:left w:val="single" w:sz="4" w:space="0" w:color="auto"/>
              <w:bottom w:val="single" w:sz="4" w:space="0" w:color="auto"/>
              <w:right w:val="single" w:sz="4" w:space="0" w:color="auto"/>
            </w:tcBorders>
          </w:tcPr>
          <w:p w14:paraId="5B51112D" w14:textId="77777777" w:rsidR="004C293C" w:rsidRDefault="004C293C" w:rsidP="00A04F12">
            <w:pPr>
              <w:ind w:left="-26"/>
              <w:rPr>
                <w:rFonts w:ascii="Arial" w:hAnsi="Arial" w:cs="Arial"/>
                <w:sz w:val="18"/>
                <w:szCs w:val="18"/>
                <w:lang w:val="en-US"/>
              </w:rPr>
            </w:pPr>
            <w:r>
              <w:rPr>
                <w:rFonts w:ascii="Arial" w:hAnsi="Arial" w:cs="Arial"/>
                <w:sz w:val="18"/>
                <w:szCs w:val="18"/>
                <w:lang w:val="en-US"/>
              </w:rPr>
              <w:t>JM</w:t>
            </w:r>
          </w:p>
        </w:tc>
      </w:tr>
    </w:tbl>
    <w:p w14:paraId="150F72F3" w14:textId="77777777" w:rsidR="004C293C" w:rsidRDefault="004C293C" w:rsidP="004C293C">
      <w:pPr>
        <w:rPr>
          <w:rFonts w:ascii="Arial" w:hAnsi="Arial" w:cs="Arial"/>
          <w:bCs/>
          <w:sz w:val="22"/>
          <w:lang w:val="en-US"/>
        </w:rPr>
      </w:pPr>
    </w:p>
    <w:p w14:paraId="0CB98895" w14:textId="77777777" w:rsidR="004C293C" w:rsidRDefault="004C293C" w:rsidP="004C293C">
      <w:pPr>
        <w:rPr>
          <w:rFonts w:ascii="Arial" w:hAnsi="Arial" w:cs="Arial"/>
          <w:bCs/>
          <w:sz w:val="22"/>
          <w:lang w:val="en-US"/>
        </w:rPr>
      </w:pPr>
    </w:p>
    <w:p w14:paraId="44B9675D" w14:textId="77777777" w:rsidR="004C293C" w:rsidRPr="00BA7B70" w:rsidRDefault="004C293C" w:rsidP="004C293C">
      <w:pPr>
        <w:rPr>
          <w:rFonts w:ascii="Arial" w:hAnsi="Arial" w:cs="Arial"/>
          <w:bCs/>
          <w:sz w:val="22"/>
          <w:lang w:val="en-US"/>
        </w:rPr>
      </w:pPr>
    </w:p>
    <w:p w14:paraId="17BF2D36" w14:textId="77777777" w:rsidR="004C293C" w:rsidRPr="003D02A8" w:rsidRDefault="004C293C" w:rsidP="004C293C">
      <w:pPr>
        <w:jc w:val="center"/>
        <w:rPr>
          <w:rFonts w:ascii="Arial" w:hAnsi="Arial" w:cs="Arial"/>
          <w:b/>
          <w:lang w:val="en-US"/>
        </w:rPr>
      </w:pPr>
      <w:r w:rsidRPr="003D02A8">
        <w:rPr>
          <w:rFonts w:ascii="Arial" w:hAnsi="Arial" w:cs="Arial"/>
          <w:bCs/>
          <w:sz w:val="36"/>
        </w:rPr>
        <w:sym w:font="Wingdings" w:char="F022"/>
      </w:r>
      <w:r w:rsidRPr="003D02A8">
        <w:rPr>
          <w:rFonts w:ascii="Arial" w:hAnsi="Arial" w:cs="Arial"/>
          <w:bCs/>
          <w:sz w:val="36"/>
          <w:lang w:val="en-US"/>
        </w:rPr>
        <w:t xml:space="preserve">  </w:t>
      </w:r>
      <w:r w:rsidRPr="003D02A8">
        <w:rPr>
          <w:rFonts w:ascii="Arial" w:hAnsi="Arial" w:cs="Arial"/>
          <w:b/>
          <w:lang w:val="en-US"/>
        </w:rPr>
        <w:t>…..  Please remove the ‘</w:t>
      </w:r>
      <w:r w:rsidRPr="003D02A8">
        <w:rPr>
          <w:rFonts w:ascii="Arial" w:hAnsi="Arial" w:cs="Arial"/>
          <w:b/>
          <w:bCs/>
          <w:lang w:val="en-US"/>
        </w:rPr>
        <w:t xml:space="preserve">Colour code instructions’, the green guidance text </w:t>
      </w:r>
    </w:p>
    <w:p w14:paraId="1C361C9A" w14:textId="77777777" w:rsidR="004C293C" w:rsidRPr="003D02A8" w:rsidRDefault="004C293C" w:rsidP="004C293C">
      <w:pPr>
        <w:jc w:val="center"/>
        <w:rPr>
          <w:rFonts w:ascii="Arial" w:hAnsi="Arial" w:cs="Arial"/>
          <w:bCs/>
          <w:lang w:val="en-US"/>
        </w:rPr>
      </w:pPr>
      <w:r w:rsidRPr="003D02A8">
        <w:rPr>
          <w:rFonts w:ascii="Arial" w:hAnsi="Arial" w:cs="Arial"/>
          <w:b/>
          <w:lang w:val="en-US"/>
        </w:rPr>
        <w:t xml:space="preserve">and the table ‘Change history’ …..   </w:t>
      </w:r>
      <w:r w:rsidRPr="003D02A8">
        <w:rPr>
          <w:rFonts w:ascii="Arial" w:hAnsi="Arial" w:cs="Arial"/>
          <w:bCs/>
          <w:sz w:val="36"/>
        </w:rPr>
        <w:sym w:font="Wingdings" w:char="F022"/>
      </w:r>
    </w:p>
    <w:p w14:paraId="62F40B52" w14:textId="77777777" w:rsidR="004C293C" w:rsidRDefault="004C293C" w:rsidP="006A6451">
      <w:pPr>
        <w:pStyle w:val="Normalcontratangl"/>
        <w:jc w:val="left"/>
        <w:rPr>
          <w:rFonts w:ascii="Arial" w:hAnsi="Arial" w:cs="Arial"/>
          <w:bCs/>
          <w:smallCaps/>
          <w:sz w:val="20"/>
        </w:rPr>
      </w:pPr>
    </w:p>
    <w:p w14:paraId="47633EA7" w14:textId="77777777" w:rsidR="004C293C" w:rsidRDefault="004C293C" w:rsidP="006A6451">
      <w:pPr>
        <w:pStyle w:val="Normalcontratangl"/>
        <w:jc w:val="left"/>
        <w:rPr>
          <w:rFonts w:ascii="Arial" w:hAnsi="Arial" w:cs="Arial"/>
          <w:bCs/>
          <w:smallCaps/>
          <w:sz w:val="20"/>
        </w:rPr>
      </w:pPr>
    </w:p>
    <w:p w14:paraId="45675BCB" w14:textId="77777777" w:rsidR="006A6451" w:rsidRDefault="006A6451" w:rsidP="006A6451">
      <w:pPr>
        <w:rPr>
          <w:rFonts w:cs="Arial"/>
          <w:lang w:val="en-US"/>
        </w:rPr>
      </w:pPr>
      <w:r>
        <w:rPr>
          <w:rFonts w:cs="Arial"/>
          <w:lang w:val="en-US"/>
        </w:rPr>
        <w:t xml:space="preserve">dated </w:t>
      </w:r>
      <w:r>
        <w:rPr>
          <w:rFonts w:cs="Arial"/>
          <w:highlight w:val="lightGray"/>
          <w:lang w:val="en-US"/>
        </w:rPr>
        <w:t>[</w:t>
      </w:r>
      <w:r>
        <w:rPr>
          <w:rFonts w:cs="Arial"/>
          <w:bCs/>
          <w:highlight w:val="lightGray"/>
          <w:lang w:val="en-US"/>
        </w:rPr>
        <w:t>date</w:t>
      </w:r>
      <w:r>
        <w:rPr>
          <w:rFonts w:cs="Arial"/>
          <w:lang w:val="en-US"/>
        </w:rPr>
        <w:t>]</w:t>
      </w:r>
    </w:p>
    <w:p w14:paraId="29394D65" w14:textId="77777777" w:rsidR="006A6451" w:rsidRDefault="006A6451" w:rsidP="006A6451">
      <w:pPr>
        <w:pStyle w:val="Normalcontratangl"/>
        <w:tabs>
          <w:tab w:val="left" w:pos="2093"/>
        </w:tabs>
        <w:rPr>
          <w:rFonts w:ascii="Arial" w:hAnsi="Arial" w:cs="Arial"/>
          <w:sz w:val="20"/>
        </w:rPr>
      </w:pPr>
      <w:r>
        <w:rPr>
          <w:rFonts w:ascii="Arial" w:hAnsi="Arial" w:cs="Arial"/>
          <w:sz w:val="20"/>
        </w:rPr>
        <w:tab/>
      </w:r>
    </w:p>
    <w:p w14:paraId="165ADC95" w14:textId="187972BA" w:rsidR="006A6451" w:rsidRDefault="006A6451" w:rsidP="006A6451">
      <w:pPr>
        <w:pStyle w:val="Normalcontratangl"/>
        <w:rPr>
          <w:rFonts w:ascii="Arial" w:hAnsi="Arial" w:cs="Arial"/>
          <w:sz w:val="20"/>
        </w:rPr>
      </w:pPr>
      <w:r>
        <w:rPr>
          <w:rFonts w:ascii="Arial" w:hAnsi="Arial" w:cs="Arial"/>
          <w:sz w:val="20"/>
        </w:rPr>
        <w:t>To [</w:t>
      </w:r>
      <w:r>
        <w:rPr>
          <w:rFonts w:ascii="Arial" w:hAnsi="Arial" w:cs="Arial"/>
          <w:sz w:val="20"/>
          <w:highlight w:val="yellow"/>
        </w:rPr>
        <w:t>form a multicenter research consortium to conduct a project entitled</w:t>
      </w:r>
      <w:r>
        <w:rPr>
          <w:rFonts w:ascii="Arial" w:hAnsi="Arial" w:cs="Arial"/>
          <w:sz w:val="20"/>
        </w:rPr>
        <w:t>] “[</w:t>
      </w:r>
      <w:r>
        <w:rPr>
          <w:rFonts w:ascii="Arial" w:hAnsi="Arial" w:cs="Arial"/>
          <w:sz w:val="20"/>
          <w:highlight w:val="lightGray"/>
        </w:rPr>
        <w:t>InsertProjectName</w:t>
      </w:r>
      <w:r>
        <w:rPr>
          <w:rFonts w:ascii="Arial" w:hAnsi="Arial" w:cs="Arial"/>
          <w:sz w:val="20"/>
        </w:rPr>
        <w:t xml:space="preserve">]” (the </w:t>
      </w:r>
      <w:r>
        <w:rPr>
          <w:rFonts w:ascii="Arial" w:hAnsi="Arial" w:cs="Arial"/>
          <w:b/>
          <w:bCs/>
          <w:sz w:val="20"/>
        </w:rPr>
        <w:t>Project</w:t>
      </w:r>
      <w:r>
        <w:rPr>
          <w:rFonts w:ascii="Arial" w:hAnsi="Arial" w:cs="Arial"/>
          <w:sz w:val="20"/>
        </w:rPr>
        <w:fldChar w:fldCharType="begin"/>
      </w:r>
      <w:r>
        <w:rPr>
          <w:rFonts w:ascii="Arial" w:hAnsi="Arial" w:cs="Arial"/>
          <w:sz w:val="20"/>
        </w:rPr>
        <w:instrText xml:space="preserve"> XE "Project" </w:instrText>
      </w:r>
      <w:r>
        <w:rPr>
          <w:rFonts w:ascii="Arial" w:hAnsi="Arial" w:cs="Arial"/>
          <w:sz w:val="20"/>
        </w:rPr>
        <w:fldChar w:fldCharType="end"/>
      </w:r>
      <w:r>
        <w:rPr>
          <w:rFonts w:ascii="Arial" w:hAnsi="Arial" w:cs="Arial"/>
          <w:sz w:val="20"/>
        </w:rPr>
        <w:t>).</w:t>
      </w:r>
    </w:p>
    <w:p w14:paraId="36CCFF25" w14:textId="6807F551" w:rsidR="006C56E9" w:rsidRDefault="006C56E9" w:rsidP="006C56E9">
      <w:pPr>
        <w:spacing w:after="120" w:line="276" w:lineRule="auto"/>
        <w:rPr>
          <w:rFonts w:ascii="Arial" w:hAnsi="Arial" w:cs="Arial"/>
          <w:i/>
          <w:highlight w:val="green"/>
          <w:lang w:val="en-GB"/>
        </w:rPr>
      </w:pPr>
      <w:r>
        <w:rPr>
          <w:rFonts w:ascii="Arial" w:hAnsi="Arial" w:cs="Arial"/>
          <w:i/>
          <w:highlight w:val="green"/>
          <w:lang w:val="en-GB"/>
        </w:rPr>
        <w:t xml:space="preserve">The Consortium Agreement (CA) regulates the general principles of a collaboration between </w:t>
      </w:r>
      <w:r w:rsidR="00D4370F">
        <w:rPr>
          <w:rFonts w:ascii="Arial" w:hAnsi="Arial" w:cs="Arial"/>
          <w:i/>
          <w:highlight w:val="green"/>
          <w:lang w:val="en-GB"/>
        </w:rPr>
        <w:t>the parties</w:t>
      </w:r>
      <w:r w:rsidR="000236C7">
        <w:rPr>
          <w:rFonts w:ascii="Arial" w:hAnsi="Arial" w:cs="Arial"/>
          <w:i/>
          <w:highlight w:val="green"/>
          <w:lang w:val="en-GB"/>
        </w:rPr>
        <w:t xml:space="preserve"> to a research project</w:t>
      </w:r>
      <w:r w:rsidR="003F52F0">
        <w:rPr>
          <w:rFonts w:ascii="Arial" w:hAnsi="Arial" w:cs="Arial"/>
          <w:i/>
          <w:highlight w:val="green"/>
          <w:lang w:val="en-GB"/>
        </w:rPr>
        <w:t xml:space="preserve">, such as rules for publications and intellectual property, financial conditions, governance. It constitutes a framework research agreement for multicentre research projects. </w:t>
      </w:r>
    </w:p>
    <w:p w14:paraId="7164FF10" w14:textId="77777777" w:rsidR="006C56E9" w:rsidRPr="008527DB" w:rsidRDefault="006C56E9" w:rsidP="006C56E9">
      <w:pPr>
        <w:spacing w:after="120" w:line="276" w:lineRule="auto"/>
        <w:rPr>
          <w:rFonts w:ascii="Arial" w:hAnsi="Arial" w:cs="Arial"/>
          <w:i/>
          <w:highlight w:val="green"/>
          <w:lang w:val="en-US"/>
        </w:rPr>
      </w:pPr>
      <w:r w:rsidRPr="008527DB">
        <w:rPr>
          <w:rFonts w:ascii="Arial" w:hAnsi="Arial" w:cs="Arial"/>
          <w:i/>
          <w:highlight w:val="green"/>
          <w:lang w:val="en-GB"/>
        </w:rPr>
        <w:t>The D</w:t>
      </w:r>
      <w:r w:rsidR="003F52F0">
        <w:rPr>
          <w:rFonts w:ascii="Arial" w:hAnsi="Arial" w:cs="Arial"/>
          <w:i/>
          <w:highlight w:val="green"/>
          <w:lang w:val="en-GB"/>
        </w:rPr>
        <w:t xml:space="preserve">ata </w:t>
      </w:r>
      <w:r w:rsidRPr="008527DB">
        <w:rPr>
          <w:rFonts w:ascii="Arial" w:hAnsi="Arial" w:cs="Arial"/>
          <w:i/>
          <w:highlight w:val="green"/>
          <w:lang w:val="en-GB"/>
        </w:rPr>
        <w:t>T</w:t>
      </w:r>
      <w:r w:rsidR="003F52F0">
        <w:rPr>
          <w:rFonts w:ascii="Arial" w:hAnsi="Arial" w:cs="Arial"/>
          <w:i/>
          <w:highlight w:val="green"/>
          <w:lang w:val="en-GB"/>
        </w:rPr>
        <w:t xml:space="preserve">ransfer and </w:t>
      </w:r>
      <w:r w:rsidRPr="008527DB">
        <w:rPr>
          <w:rFonts w:ascii="Arial" w:hAnsi="Arial" w:cs="Arial"/>
          <w:i/>
          <w:highlight w:val="green"/>
          <w:lang w:val="en-GB"/>
        </w:rPr>
        <w:t>U</w:t>
      </w:r>
      <w:r w:rsidR="003F52F0">
        <w:rPr>
          <w:rFonts w:ascii="Arial" w:hAnsi="Arial" w:cs="Arial"/>
          <w:i/>
          <w:highlight w:val="green"/>
          <w:lang w:val="en-GB"/>
        </w:rPr>
        <w:t xml:space="preserve">se </w:t>
      </w:r>
      <w:r w:rsidRPr="008527DB">
        <w:rPr>
          <w:rFonts w:ascii="Arial" w:hAnsi="Arial" w:cs="Arial"/>
          <w:i/>
          <w:highlight w:val="green"/>
          <w:lang w:val="en-GB"/>
        </w:rPr>
        <w:t>A</w:t>
      </w:r>
      <w:r w:rsidR="003F52F0">
        <w:rPr>
          <w:rFonts w:ascii="Arial" w:hAnsi="Arial" w:cs="Arial"/>
          <w:i/>
          <w:highlight w:val="green"/>
          <w:lang w:val="en-GB"/>
        </w:rPr>
        <w:t>greement (DTUA)</w:t>
      </w:r>
      <w:r w:rsidRPr="008527DB">
        <w:rPr>
          <w:rFonts w:ascii="Arial" w:hAnsi="Arial" w:cs="Arial"/>
          <w:i/>
          <w:highlight w:val="green"/>
          <w:lang w:val="en-US"/>
        </w:rPr>
        <w:t xml:space="preserve"> </w:t>
      </w:r>
      <w:r w:rsidR="003F52F0">
        <w:rPr>
          <w:rFonts w:ascii="Arial" w:hAnsi="Arial" w:cs="Arial"/>
          <w:i/>
          <w:highlight w:val="green"/>
          <w:lang w:val="en-US"/>
        </w:rPr>
        <w:t>completes</w:t>
      </w:r>
      <w:r w:rsidRPr="008527DB">
        <w:rPr>
          <w:rFonts w:ascii="Arial" w:hAnsi="Arial" w:cs="Arial"/>
          <w:i/>
          <w:highlight w:val="green"/>
          <w:lang w:val="en-US"/>
        </w:rPr>
        <w:t xml:space="preserve"> the conditions under which a data "Provider" (e.g. a hospital) agrees to disclose personal data to a data "Recipient" (e.g. a university). The Provider and the Recipient jointly determine the purpose and means of the processing within the framework of the research project. They both assume the role of "Data Controller" (as opposed to the role of "Data Processor").</w:t>
      </w:r>
    </w:p>
    <w:p w14:paraId="4A99F3BC" w14:textId="6DE47A80" w:rsidR="006C56E9" w:rsidRPr="008527DB" w:rsidRDefault="006C56E9" w:rsidP="006C56E9">
      <w:pPr>
        <w:spacing w:after="120" w:line="276" w:lineRule="auto"/>
        <w:rPr>
          <w:rFonts w:ascii="Arial" w:hAnsi="Arial" w:cs="Arial"/>
          <w:i/>
          <w:highlight w:val="green"/>
          <w:lang w:val="en-US"/>
        </w:rPr>
      </w:pPr>
      <w:r w:rsidRPr="008527DB">
        <w:rPr>
          <w:rFonts w:ascii="Arial" w:hAnsi="Arial" w:cs="Arial"/>
          <w:i/>
          <w:highlight w:val="green"/>
          <w:lang w:val="en-US"/>
        </w:rPr>
        <w:t>If the Controllers decide to subcontract the secure transfer and hosting of the data to a third party (the “Processor”), for example to one or more BioMedIT node(s), the relationship between Controllers and Processor has to be regulated in a specific agreement: a Data Transfer and Processing Agreement (DTPA)</w:t>
      </w:r>
      <w:r>
        <w:rPr>
          <w:rFonts w:ascii="Arial" w:hAnsi="Arial" w:cs="Arial"/>
          <w:i/>
          <w:highlight w:val="green"/>
          <w:lang w:val="en-US"/>
        </w:rPr>
        <w:t xml:space="preserve">, as provided in </w:t>
      </w:r>
      <w:r w:rsidR="00AF346D">
        <w:rPr>
          <w:rFonts w:ascii="Arial" w:hAnsi="Arial" w:cs="Arial"/>
          <w:i/>
          <w:highlight w:val="green"/>
          <w:lang w:val="en-US"/>
        </w:rPr>
        <w:t>Annex</w:t>
      </w:r>
      <w:r>
        <w:rPr>
          <w:rFonts w:ascii="Arial" w:hAnsi="Arial" w:cs="Arial"/>
          <w:i/>
          <w:highlight w:val="green"/>
          <w:lang w:val="en-US"/>
        </w:rPr>
        <w:t xml:space="preserve"> III.</w:t>
      </w:r>
    </w:p>
    <w:p w14:paraId="0F2854EF" w14:textId="77777777" w:rsidR="006C56E9" w:rsidRPr="008527DB" w:rsidRDefault="006C56E9" w:rsidP="006C56E9">
      <w:pPr>
        <w:spacing w:after="120" w:line="276" w:lineRule="auto"/>
        <w:rPr>
          <w:rFonts w:ascii="Arial" w:hAnsi="Arial" w:cs="Arial"/>
          <w:i/>
          <w:lang w:val="en-US"/>
        </w:rPr>
      </w:pPr>
      <w:r w:rsidRPr="008527DB">
        <w:rPr>
          <w:rFonts w:ascii="Arial" w:hAnsi="Arial" w:cs="Arial"/>
          <w:i/>
          <w:highlight w:val="green"/>
          <w:lang w:val="en-US"/>
        </w:rPr>
        <w:lastRenderedPageBreak/>
        <w:t>Note that this agreement should be approved by your legal department, in accordance with the internal rules of your institution.</w:t>
      </w:r>
    </w:p>
    <w:p w14:paraId="194EFBF1" w14:textId="77777777" w:rsidR="006A6451" w:rsidRDefault="006A6451" w:rsidP="006A6451">
      <w:pPr>
        <w:pStyle w:val="Normalcontratangl"/>
        <w:pBdr>
          <w:bottom w:val="single" w:sz="4" w:space="1" w:color="FFE599" w:themeColor="accent4" w:themeTint="66"/>
        </w:pBdr>
        <w:rPr>
          <w:rFonts w:ascii="Arial" w:hAnsi="Arial" w:cs="Arial"/>
          <w:sz w:val="20"/>
        </w:rPr>
      </w:pPr>
    </w:p>
    <w:p w14:paraId="0623F8FD" w14:textId="77777777" w:rsidR="006A6451" w:rsidRDefault="006A6451" w:rsidP="006A6451">
      <w:pPr>
        <w:pStyle w:val="Normalcontratangl"/>
        <w:rPr>
          <w:rFonts w:ascii="Arial" w:hAnsi="Arial" w:cs="Arial"/>
          <w:sz w:val="20"/>
        </w:rPr>
      </w:pPr>
    </w:p>
    <w:p w14:paraId="2D13AA5F" w14:textId="77777777" w:rsidR="006A6451" w:rsidRDefault="006A6451" w:rsidP="006A6451">
      <w:pPr>
        <w:pStyle w:val="Normalcontratangl"/>
        <w:rPr>
          <w:rFonts w:ascii="Arial" w:hAnsi="Arial" w:cs="Arial"/>
          <w:sz w:val="20"/>
        </w:rPr>
      </w:pPr>
      <w:r>
        <w:rPr>
          <w:rFonts w:ascii="Arial" w:hAnsi="Arial" w:cs="Arial"/>
          <w:sz w:val="20"/>
        </w:rPr>
        <w:t>among</w:t>
      </w:r>
    </w:p>
    <w:p w14:paraId="667BDBA5" w14:textId="77777777" w:rsidR="006A6451" w:rsidRDefault="006A6451" w:rsidP="006A6451">
      <w:pPr>
        <w:pStyle w:val="Normalcontratangl"/>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single" w:sz="4" w:space="0" w:color="D9D9D9" w:themeColor="background1" w:themeShade="D9"/>
          <w:insideV w:val="none" w:sz="0" w:space="0" w:color="auto"/>
        </w:tblBorders>
        <w:tblLook w:val="04A0" w:firstRow="1" w:lastRow="0" w:firstColumn="1" w:lastColumn="0" w:noHBand="0" w:noVBand="1"/>
      </w:tblPr>
      <w:tblGrid>
        <w:gridCol w:w="7089"/>
        <w:gridCol w:w="1983"/>
      </w:tblGrid>
      <w:tr w:rsidR="006A6451" w14:paraId="32EA8E48" w14:textId="77777777" w:rsidTr="00A04F12">
        <w:tc>
          <w:tcPr>
            <w:tcW w:w="3907" w:type="pct"/>
            <w:tcBorders>
              <w:bottom w:val="single" w:sz="4" w:space="0" w:color="D9D9D9" w:themeColor="background1" w:themeShade="D9"/>
            </w:tcBorders>
            <w:tcMar>
              <w:top w:w="85" w:type="dxa"/>
              <w:left w:w="0" w:type="dxa"/>
              <w:bottom w:w="85" w:type="dxa"/>
              <w:right w:w="0" w:type="auto"/>
            </w:tcMar>
          </w:tcPr>
          <w:p w14:paraId="38A640AD" w14:textId="77777777" w:rsidR="006A6451" w:rsidRDefault="006A6451" w:rsidP="00A04F12">
            <w:pPr>
              <w:rPr>
                <w:rFonts w:cs="Arial"/>
                <w:b/>
                <w:bCs/>
              </w:rPr>
            </w:pPr>
            <w:bookmarkStart w:id="0" w:name="_Hlk27677129"/>
            <w:r>
              <w:rPr>
                <w:rFonts w:cs="Arial"/>
                <w:b/>
                <w:bCs/>
              </w:rPr>
              <w:t>[#Name, Address]</w:t>
            </w:r>
          </w:p>
        </w:tc>
        <w:tc>
          <w:tcPr>
            <w:tcW w:w="1093" w:type="pct"/>
            <w:tcBorders>
              <w:bottom w:val="single" w:sz="4" w:space="0" w:color="D9D9D9" w:themeColor="background1" w:themeShade="D9"/>
            </w:tcBorders>
            <w:tcMar>
              <w:top w:w="85" w:type="dxa"/>
              <w:left w:w="0" w:type="dxa"/>
              <w:bottom w:w="85" w:type="dxa"/>
              <w:right w:w="0" w:type="auto"/>
            </w:tcMar>
          </w:tcPr>
          <w:p w14:paraId="5D0C10BA" w14:textId="77777777" w:rsidR="006A6451" w:rsidRDefault="006A6451" w:rsidP="00A04F12">
            <w:pPr>
              <w:pStyle w:val="Normalcontratangl"/>
              <w:spacing w:line="240" w:lineRule="auto"/>
              <w:jc w:val="right"/>
              <w:rPr>
                <w:rFonts w:ascii="Arial" w:hAnsi="Arial" w:cs="Arial"/>
                <w:sz w:val="20"/>
                <w:lang w:val="en-GB"/>
              </w:rPr>
            </w:pPr>
            <w:r>
              <w:rPr>
                <w:rFonts w:ascii="Arial" w:hAnsi="Arial" w:cs="Arial"/>
                <w:sz w:val="20"/>
                <w:lang w:val="en-GB"/>
              </w:rPr>
              <w:t>(</w:t>
            </w:r>
            <w:r>
              <w:rPr>
                <w:rFonts w:ascii="Arial" w:hAnsi="Arial" w:cs="Arial"/>
                <w:b/>
                <w:bCs/>
                <w:sz w:val="20"/>
                <w:lang w:val="en-GB"/>
              </w:rPr>
              <w:t>Party01</w:t>
            </w:r>
            <w:r>
              <w:rPr>
                <w:rFonts w:ascii="Arial" w:hAnsi="Arial" w:cs="Arial"/>
                <w:sz w:val="20"/>
                <w:lang w:val="en-GB"/>
              </w:rPr>
              <w:t>)</w:t>
            </w:r>
          </w:p>
        </w:tc>
      </w:tr>
      <w:tr w:rsidR="006A6451" w14:paraId="14074FFC" w14:textId="77777777" w:rsidTr="00A04F12">
        <w:tc>
          <w:tcPr>
            <w:tcW w:w="3907" w:type="pct"/>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6B612A68" w14:textId="77777777" w:rsidR="006A6451" w:rsidRDefault="006A6451" w:rsidP="00A04F12">
            <w:pPr>
              <w:rPr>
                <w:rFonts w:cs="Arial"/>
                <w:b/>
                <w:bCs/>
              </w:rPr>
            </w:pPr>
            <w:r>
              <w:rPr>
                <w:rFonts w:cs="Arial"/>
                <w:b/>
                <w:bCs/>
              </w:rPr>
              <w:t>[#Name, Address]</w:t>
            </w:r>
          </w:p>
        </w:tc>
        <w:tc>
          <w:tcPr>
            <w:tcW w:w="1093" w:type="pct"/>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09A4D836" w14:textId="77777777" w:rsidR="006A6451" w:rsidRDefault="006A6451" w:rsidP="00A04F12">
            <w:pPr>
              <w:pStyle w:val="Normalcontratangl"/>
              <w:spacing w:line="240" w:lineRule="auto"/>
              <w:jc w:val="right"/>
              <w:rPr>
                <w:rFonts w:ascii="Arial" w:hAnsi="Arial" w:cs="Arial"/>
                <w:sz w:val="20"/>
                <w:highlight w:val="yellow"/>
                <w:lang w:val="en-GB"/>
              </w:rPr>
            </w:pPr>
            <w:r>
              <w:rPr>
                <w:rFonts w:ascii="Arial" w:hAnsi="Arial" w:cs="Arial"/>
                <w:sz w:val="20"/>
                <w:lang w:val="en-GB"/>
              </w:rPr>
              <w:t>(</w:t>
            </w:r>
            <w:r>
              <w:rPr>
                <w:rFonts w:ascii="Arial" w:hAnsi="Arial" w:cs="Arial"/>
                <w:b/>
                <w:bCs/>
                <w:sz w:val="20"/>
                <w:lang w:val="en-GB"/>
              </w:rPr>
              <w:t>Party02</w:t>
            </w:r>
            <w:r>
              <w:rPr>
                <w:rFonts w:ascii="Arial" w:hAnsi="Arial" w:cs="Arial"/>
                <w:sz w:val="20"/>
                <w:lang w:val="en-GB"/>
              </w:rPr>
              <w:t>)</w:t>
            </w:r>
          </w:p>
        </w:tc>
      </w:tr>
      <w:tr w:rsidR="006A6451" w14:paraId="0ACA2E06" w14:textId="77777777" w:rsidTr="00A04F12">
        <w:tc>
          <w:tcPr>
            <w:tcW w:w="3907" w:type="pct"/>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77942B25" w14:textId="77777777" w:rsidR="006A6451" w:rsidRDefault="006A6451" w:rsidP="00A04F12">
            <w:pPr>
              <w:rPr>
                <w:rFonts w:cs="Arial"/>
                <w:b/>
                <w:bCs/>
              </w:rPr>
            </w:pPr>
            <w:r>
              <w:rPr>
                <w:rFonts w:cs="Arial"/>
                <w:b/>
                <w:bCs/>
              </w:rPr>
              <w:t>[#Name, Address]</w:t>
            </w:r>
          </w:p>
        </w:tc>
        <w:tc>
          <w:tcPr>
            <w:tcW w:w="1093" w:type="pct"/>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0A4817EA" w14:textId="77777777" w:rsidR="006A6451" w:rsidRDefault="006A6451" w:rsidP="00A04F12">
            <w:pPr>
              <w:pStyle w:val="Normalcontratangl"/>
              <w:spacing w:line="240" w:lineRule="auto"/>
              <w:jc w:val="right"/>
              <w:rPr>
                <w:rFonts w:ascii="Arial" w:hAnsi="Arial" w:cs="Arial"/>
                <w:sz w:val="20"/>
                <w:lang w:val="en-GB"/>
              </w:rPr>
            </w:pPr>
            <w:r>
              <w:rPr>
                <w:rFonts w:ascii="Arial" w:hAnsi="Arial" w:cs="Arial"/>
                <w:sz w:val="20"/>
                <w:lang w:val="en-GB"/>
              </w:rPr>
              <w:t>(</w:t>
            </w:r>
            <w:r>
              <w:rPr>
                <w:rFonts w:ascii="Arial" w:hAnsi="Arial" w:cs="Arial"/>
                <w:b/>
                <w:bCs/>
                <w:sz w:val="20"/>
                <w:lang w:val="en-GB"/>
              </w:rPr>
              <w:t>Party03</w:t>
            </w:r>
            <w:r>
              <w:rPr>
                <w:rFonts w:ascii="Arial" w:hAnsi="Arial" w:cs="Arial"/>
                <w:sz w:val="20"/>
                <w:lang w:val="en-GB"/>
              </w:rPr>
              <w:t>)</w:t>
            </w:r>
          </w:p>
        </w:tc>
      </w:tr>
      <w:tr w:rsidR="006A6451" w14:paraId="37C1805C" w14:textId="77777777" w:rsidTr="00A04F12">
        <w:tc>
          <w:tcPr>
            <w:tcW w:w="3907" w:type="pct"/>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095450A2" w14:textId="77777777" w:rsidR="006A6451" w:rsidRDefault="006A6451" w:rsidP="00A04F12">
            <w:pPr>
              <w:rPr>
                <w:rFonts w:cs="Arial"/>
                <w:b/>
                <w:bCs/>
              </w:rPr>
            </w:pPr>
            <w:r>
              <w:rPr>
                <w:rFonts w:cs="Arial"/>
                <w:b/>
                <w:bCs/>
              </w:rPr>
              <w:t>[#Name, Address]</w:t>
            </w:r>
          </w:p>
        </w:tc>
        <w:tc>
          <w:tcPr>
            <w:tcW w:w="1093" w:type="pct"/>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02A61007" w14:textId="77777777" w:rsidR="006A6451" w:rsidRDefault="006A6451" w:rsidP="00A04F12">
            <w:pPr>
              <w:pStyle w:val="Normalcontratangl"/>
              <w:spacing w:line="240" w:lineRule="auto"/>
              <w:jc w:val="right"/>
              <w:rPr>
                <w:rFonts w:ascii="Arial" w:hAnsi="Arial" w:cs="Arial"/>
                <w:bCs/>
                <w:sz w:val="20"/>
              </w:rPr>
            </w:pPr>
            <w:r>
              <w:rPr>
                <w:rFonts w:ascii="Arial" w:hAnsi="Arial" w:cs="Arial"/>
                <w:sz w:val="20"/>
                <w:lang w:val="en-GB"/>
              </w:rPr>
              <w:t>(</w:t>
            </w:r>
            <w:r>
              <w:rPr>
                <w:rFonts w:ascii="Arial" w:hAnsi="Arial" w:cs="Arial"/>
                <w:b/>
                <w:bCs/>
                <w:sz w:val="20"/>
                <w:lang w:val="en-GB"/>
              </w:rPr>
              <w:t>Party04</w:t>
            </w:r>
            <w:r>
              <w:rPr>
                <w:rFonts w:ascii="Arial" w:hAnsi="Arial" w:cs="Arial"/>
                <w:sz w:val="20"/>
                <w:lang w:val="en-GB"/>
              </w:rPr>
              <w:t>)</w:t>
            </w:r>
          </w:p>
        </w:tc>
      </w:tr>
      <w:tr w:rsidR="006A6451" w14:paraId="67BCF19D" w14:textId="77777777" w:rsidTr="00A04F12">
        <w:tc>
          <w:tcPr>
            <w:tcW w:w="3907" w:type="pct"/>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15661C86" w14:textId="77777777" w:rsidR="006A6451" w:rsidRDefault="006A6451" w:rsidP="00A04F12">
            <w:pPr>
              <w:rPr>
                <w:rFonts w:cs="Arial"/>
                <w:b/>
                <w:bCs/>
              </w:rPr>
            </w:pPr>
            <w:r>
              <w:rPr>
                <w:rFonts w:cs="Arial"/>
                <w:b/>
                <w:bCs/>
              </w:rPr>
              <w:t>[#Name, Address]</w:t>
            </w:r>
          </w:p>
        </w:tc>
        <w:tc>
          <w:tcPr>
            <w:tcW w:w="1093" w:type="pct"/>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0960F5A8" w14:textId="77777777" w:rsidR="006A6451" w:rsidRDefault="006A6451" w:rsidP="00A04F12">
            <w:pPr>
              <w:pStyle w:val="Normalcontratangl"/>
              <w:spacing w:line="240" w:lineRule="auto"/>
              <w:jc w:val="right"/>
              <w:rPr>
                <w:rFonts w:ascii="Arial" w:hAnsi="Arial" w:cs="Arial"/>
                <w:bCs/>
                <w:sz w:val="20"/>
              </w:rPr>
            </w:pPr>
            <w:r>
              <w:rPr>
                <w:rFonts w:ascii="Arial" w:hAnsi="Arial" w:cs="Arial"/>
                <w:sz w:val="20"/>
                <w:lang w:val="en-GB"/>
              </w:rPr>
              <w:t>(</w:t>
            </w:r>
            <w:r>
              <w:rPr>
                <w:rFonts w:ascii="Arial" w:hAnsi="Arial" w:cs="Arial"/>
                <w:b/>
                <w:bCs/>
                <w:sz w:val="20"/>
                <w:lang w:val="en-GB"/>
              </w:rPr>
              <w:t>Party05</w:t>
            </w:r>
            <w:r>
              <w:rPr>
                <w:rFonts w:ascii="Arial" w:hAnsi="Arial" w:cs="Arial"/>
                <w:sz w:val="20"/>
                <w:lang w:val="en-GB"/>
              </w:rPr>
              <w:t>)</w:t>
            </w:r>
          </w:p>
        </w:tc>
      </w:tr>
      <w:tr w:rsidR="006A6451" w14:paraId="28488EBC" w14:textId="77777777" w:rsidTr="00A04F12">
        <w:tc>
          <w:tcPr>
            <w:tcW w:w="3907" w:type="pct"/>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568E0E18" w14:textId="77777777" w:rsidR="006A6451" w:rsidRDefault="006A6451" w:rsidP="00A04F12">
            <w:pPr>
              <w:rPr>
                <w:rFonts w:cs="Arial"/>
                <w:b/>
                <w:bCs/>
              </w:rPr>
            </w:pPr>
            <w:r>
              <w:rPr>
                <w:rFonts w:cs="Arial"/>
                <w:b/>
                <w:bCs/>
              </w:rPr>
              <w:t>[#Name, Address]</w:t>
            </w:r>
          </w:p>
        </w:tc>
        <w:tc>
          <w:tcPr>
            <w:tcW w:w="1093" w:type="pct"/>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22BF8470" w14:textId="77777777" w:rsidR="006A6451" w:rsidRDefault="006A6451" w:rsidP="00A04F12">
            <w:pPr>
              <w:pStyle w:val="Normalcontratangl"/>
              <w:spacing w:line="240" w:lineRule="auto"/>
              <w:jc w:val="right"/>
              <w:rPr>
                <w:rFonts w:ascii="Arial" w:hAnsi="Arial" w:cs="Arial"/>
                <w:bCs/>
                <w:sz w:val="20"/>
              </w:rPr>
            </w:pPr>
            <w:r>
              <w:rPr>
                <w:rFonts w:ascii="Arial" w:hAnsi="Arial" w:cs="Arial"/>
                <w:sz w:val="20"/>
                <w:lang w:val="en-GB"/>
              </w:rPr>
              <w:t>(</w:t>
            </w:r>
            <w:r>
              <w:rPr>
                <w:rFonts w:ascii="Arial" w:hAnsi="Arial" w:cs="Arial"/>
                <w:b/>
                <w:bCs/>
                <w:sz w:val="20"/>
                <w:lang w:val="en-GB"/>
              </w:rPr>
              <w:t>Party06</w:t>
            </w:r>
            <w:r>
              <w:rPr>
                <w:rFonts w:ascii="Arial" w:hAnsi="Arial" w:cs="Arial"/>
                <w:sz w:val="20"/>
                <w:lang w:val="en-GB"/>
              </w:rPr>
              <w:t>)</w:t>
            </w:r>
          </w:p>
        </w:tc>
      </w:tr>
      <w:tr w:rsidR="006A6451" w14:paraId="63760F26" w14:textId="77777777" w:rsidTr="00A04F12">
        <w:tc>
          <w:tcPr>
            <w:tcW w:w="3907" w:type="pct"/>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0298982B" w14:textId="77777777" w:rsidR="006A6451" w:rsidRDefault="006A6451" w:rsidP="00A04F12">
            <w:pPr>
              <w:rPr>
                <w:rFonts w:cs="Arial"/>
                <w:b/>
                <w:bCs/>
              </w:rPr>
            </w:pPr>
            <w:r>
              <w:rPr>
                <w:rFonts w:cs="Arial"/>
                <w:b/>
                <w:bCs/>
              </w:rPr>
              <w:t>[#Name, Address]</w:t>
            </w:r>
          </w:p>
        </w:tc>
        <w:tc>
          <w:tcPr>
            <w:tcW w:w="1093" w:type="pct"/>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3312633E" w14:textId="77777777" w:rsidR="006A6451" w:rsidRDefault="006A6451" w:rsidP="00A04F12">
            <w:pPr>
              <w:pStyle w:val="Normalcontratangl"/>
              <w:spacing w:line="240" w:lineRule="auto"/>
              <w:jc w:val="right"/>
              <w:rPr>
                <w:rFonts w:ascii="Arial" w:hAnsi="Arial" w:cs="Arial"/>
                <w:bCs/>
                <w:sz w:val="20"/>
              </w:rPr>
            </w:pPr>
            <w:r>
              <w:rPr>
                <w:rFonts w:ascii="Arial" w:hAnsi="Arial" w:cs="Arial"/>
                <w:sz w:val="20"/>
                <w:lang w:val="en-GB"/>
              </w:rPr>
              <w:t>(</w:t>
            </w:r>
            <w:r>
              <w:rPr>
                <w:rFonts w:ascii="Arial" w:hAnsi="Arial" w:cs="Arial"/>
                <w:b/>
                <w:bCs/>
                <w:sz w:val="20"/>
                <w:lang w:val="en-GB"/>
              </w:rPr>
              <w:t>Party07</w:t>
            </w:r>
            <w:r>
              <w:rPr>
                <w:rFonts w:ascii="Arial" w:hAnsi="Arial" w:cs="Arial"/>
                <w:sz w:val="20"/>
                <w:lang w:val="en-GB"/>
              </w:rPr>
              <w:t>)</w:t>
            </w:r>
          </w:p>
        </w:tc>
      </w:tr>
      <w:tr w:rsidR="006A6451" w14:paraId="1B5D57CD" w14:textId="77777777" w:rsidTr="00A04F12">
        <w:tc>
          <w:tcPr>
            <w:tcW w:w="3907" w:type="pct"/>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43301C8A" w14:textId="77777777" w:rsidR="006A6451" w:rsidRDefault="006A6451" w:rsidP="00A04F12">
            <w:pPr>
              <w:rPr>
                <w:rFonts w:cs="Arial"/>
                <w:b/>
                <w:bCs/>
              </w:rPr>
            </w:pPr>
            <w:r>
              <w:rPr>
                <w:rFonts w:cs="Arial"/>
                <w:b/>
                <w:bCs/>
              </w:rPr>
              <w:t>[#Name, Address]</w:t>
            </w:r>
          </w:p>
        </w:tc>
        <w:tc>
          <w:tcPr>
            <w:tcW w:w="1093" w:type="pct"/>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27C3BE04" w14:textId="77777777" w:rsidR="006A6451" w:rsidRDefault="006A6451" w:rsidP="00A04F12">
            <w:pPr>
              <w:pStyle w:val="Normalcontratangl"/>
              <w:spacing w:line="240" w:lineRule="auto"/>
              <w:jc w:val="right"/>
              <w:rPr>
                <w:rFonts w:ascii="Arial" w:hAnsi="Arial" w:cs="Arial"/>
                <w:bCs/>
                <w:sz w:val="20"/>
              </w:rPr>
            </w:pPr>
            <w:r>
              <w:rPr>
                <w:rFonts w:ascii="Arial" w:hAnsi="Arial" w:cs="Arial"/>
                <w:sz w:val="20"/>
                <w:lang w:val="en-GB"/>
              </w:rPr>
              <w:t>(</w:t>
            </w:r>
            <w:r>
              <w:rPr>
                <w:rFonts w:ascii="Arial" w:hAnsi="Arial" w:cs="Arial"/>
                <w:b/>
                <w:bCs/>
                <w:sz w:val="20"/>
                <w:lang w:val="en-GB"/>
              </w:rPr>
              <w:t>Party08</w:t>
            </w:r>
            <w:r>
              <w:rPr>
                <w:rFonts w:ascii="Arial" w:hAnsi="Arial" w:cs="Arial"/>
                <w:sz w:val="20"/>
                <w:lang w:val="en-GB"/>
              </w:rPr>
              <w:t>)</w:t>
            </w:r>
          </w:p>
        </w:tc>
      </w:tr>
      <w:tr w:rsidR="006A6451" w14:paraId="2054276E" w14:textId="77777777" w:rsidTr="00A04F12">
        <w:tc>
          <w:tcPr>
            <w:tcW w:w="3907" w:type="pct"/>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66FE1DB9" w14:textId="77777777" w:rsidR="006A6451" w:rsidRDefault="006A6451" w:rsidP="00A04F12">
            <w:pPr>
              <w:rPr>
                <w:rFonts w:cs="Arial"/>
                <w:b/>
                <w:bCs/>
              </w:rPr>
            </w:pPr>
            <w:r>
              <w:rPr>
                <w:rFonts w:cs="Arial"/>
                <w:b/>
                <w:bCs/>
              </w:rPr>
              <w:t>[#Name, Address]</w:t>
            </w:r>
          </w:p>
        </w:tc>
        <w:tc>
          <w:tcPr>
            <w:tcW w:w="1093" w:type="pct"/>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3DC742A2" w14:textId="77777777" w:rsidR="006A6451" w:rsidRDefault="006A6451" w:rsidP="00A04F12">
            <w:pPr>
              <w:pStyle w:val="Normalcontratangl"/>
              <w:spacing w:line="240" w:lineRule="auto"/>
              <w:jc w:val="right"/>
              <w:rPr>
                <w:rFonts w:ascii="Arial" w:hAnsi="Arial" w:cs="Arial"/>
                <w:bCs/>
                <w:sz w:val="20"/>
              </w:rPr>
            </w:pPr>
            <w:r>
              <w:rPr>
                <w:rFonts w:ascii="Arial" w:hAnsi="Arial" w:cs="Arial"/>
                <w:sz w:val="20"/>
                <w:lang w:val="en-GB"/>
              </w:rPr>
              <w:t>(</w:t>
            </w:r>
            <w:r>
              <w:rPr>
                <w:rFonts w:ascii="Arial" w:hAnsi="Arial" w:cs="Arial"/>
                <w:b/>
                <w:bCs/>
                <w:sz w:val="20"/>
                <w:lang w:val="en-GB"/>
              </w:rPr>
              <w:t>Party09</w:t>
            </w:r>
            <w:r>
              <w:rPr>
                <w:rFonts w:ascii="Arial" w:hAnsi="Arial" w:cs="Arial"/>
                <w:sz w:val="20"/>
                <w:lang w:val="en-GB"/>
              </w:rPr>
              <w:t>)</w:t>
            </w:r>
          </w:p>
        </w:tc>
      </w:tr>
      <w:tr w:rsidR="006A6451" w14:paraId="293C4B87" w14:textId="77777777" w:rsidTr="00A04F12">
        <w:tc>
          <w:tcPr>
            <w:tcW w:w="3907" w:type="pct"/>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577973FC" w14:textId="77777777" w:rsidR="006A6451" w:rsidRDefault="006A6451" w:rsidP="00A04F12">
            <w:pPr>
              <w:rPr>
                <w:rFonts w:cs="Arial"/>
                <w:b/>
                <w:bCs/>
              </w:rPr>
            </w:pPr>
            <w:r>
              <w:rPr>
                <w:rFonts w:cs="Arial"/>
                <w:b/>
                <w:bCs/>
              </w:rPr>
              <w:t>[#Name, Address]</w:t>
            </w:r>
          </w:p>
        </w:tc>
        <w:tc>
          <w:tcPr>
            <w:tcW w:w="1093" w:type="pct"/>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69638042" w14:textId="77777777" w:rsidR="006A6451" w:rsidRDefault="006A6451" w:rsidP="00A04F12">
            <w:pPr>
              <w:pStyle w:val="Normalcontratangl"/>
              <w:spacing w:line="240" w:lineRule="auto"/>
              <w:jc w:val="right"/>
              <w:rPr>
                <w:rFonts w:ascii="Arial" w:hAnsi="Arial" w:cs="Arial"/>
                <w:bCs/>
                <w:sz w:val="20"/>
              </w:rPr>
            </w:pPr>
            <w:r>
              <w:rPr>
                <w:rFonts w:ascii="Arial" w:hAnsi="Arial" w:cs="Arial"/>
                <w:sz w:val="20"/>
                <w:lang w:val="en-GB"/>
              </w:rPr>
              <w:t>(</w:t>
            </w:r>
            <w:r>
              <w:rPr>
                <w:rFonts w:ascii="Arial" w:hAnsi="Arial" w:cs="Arial"/>
                <w:b/>
                <w:bCs/>
                <w:sz w:val="20"/>
                <w:highlight w:val="yellow"/>
                <w:lang w:val="en-GB"/>
              </w:rPr>
              <w:t>Partynn</w:t>
            </w:r>
            <w:r>
              <w:rPr>
                <w:rFonts w:ascii="Arial" w:hAnsi="Arial" w:cs="Arial"/>
                <w:sz w:val="20"/>
                <w:lang w:val="en-GB"/>
              </w:rPr>
              <w:t>)</w:t>
            </w:r>
            <w:bookmarkEnd w:id="0"/>
          </w:p>
        </w:tc>
      </w:tr>
    </w:tbl>
    <w:p w14:paraId="092A54EF" w14:textId="77777777" w:rsidR="006A6451" w:rsidRDefault="006A6451" w:rsidP="006A6451">
      <w:pPr>
        <w:pStyle w:val="Normalcontratangl"/>
        <w:rPr>
          <w:rFonts w:ascii="Arial" w:hAnsi="Arial" w:cs="Arial"/>
          <w:sz w:val="20"/>
        </w:rPr>
      </w:pPr>
    </w:p>
    <w:p w14:paraId="380914F7" w14:textId="77777777" w:rsidR="006A6451" w:rsidRDefault="006A6451" w:rsidP="006A6451">
      <w:pPr>
        <w:pStyle w:val="Normalcontratangl"/>
        <w:rPr>
          <w:rFonts w:ascii="Arial" w:hAnsi="Arial" w:cs="Arial"/>
          <w:sz w:val="20"/>
        </w:rPr>
      </w:pPr>
      <w:r>
        <w:rPr>
          <w:rFonts w:ascii="Arial" w:hAnsi="Arial" w:cs="Arial"/>
          <w:sz w:val="20"/>
        </w:rPr>
        <w:t xml:space="preserve">(together with any other entity accessing to this Consortium Agreement, the </w:t>
      </w:r>
      <w:r>
        <w:rPr>
          <w:rFonts w:ascii="Arial" w:hAnsi="Arial" w:cs="Arial"/>
          <w:b/>
          <w:sz w:val="20"/>
        </w:rPr>
        <w:t>Parties</w:t>
      </w:r>
      <w:r>
        <w:rPr>
          <w:rFonts w:ascii="Arial" w:hAnsi="Arial" w:cs="Arial"/>
          <w:b/>
          <w:sz w:val="20"/>
        </w:rPr>
        <w:fldChar w:fldCharType="begin"/>
      </w:r>
      <w:r>
        <w:rPr>
          <w:rFonts w:ascii="Arial" w:hAnsi="Arial" w:cs="Arial"/>
          <w:sz w:val="20"/>
        </w:rPr>
        <w:instrText xml:space="preserve"> XE "Parties" </w:instrText>
      </w:r>
      <w:r>
        <w:rPr>
          <w:rFonts w:ascii="Arial" w:hAnsi="Arial" w:cs="Arial"/>
          <w:b/>
          <w:sz w:val="20"/>
        </w:rPr>
        <w:fldChar w:fldCharType="end"/>
      </w:r>
      <w:r>
        <w:rPr>
          <w:rFonts w:ascii="Arial" w:hAnsi="Arial" w:cs="Arial"/>
          <w:sz w:val="20"/>
        </w:rPr>
        <w:t>)</w:t>
      </w:r>
    </w:p>
    <w:p w14:paraId="4F760DCA" w14:textId="77777777" w:rsidR="006A6451" w:rsidRDefault="006A6451" w:rsidP="006A6451">
      <w:pPr>
        <w:pStyle w:val="Normalcontratangl"/>
        <w:rPr>
          <w:rFonts w:ascii="Arial" w:hAnsi="Arial" w:cs="Arial"/>
          <w:sz w:val="20"/>
        </w:rPr>
      </w:pPr>
    </w:p>
    <w:p w14:paraId="7EFBD1D9" w14:textId="7D864CA3" w:rsidR="006C56E9" w:rsidRPr="008527DB" w:rsidRDefault="006C56E9" w:rsidP="006C56E9">
      <w:pPr>
        <w:spacing w:after="120" w:line="276" w:lineRule="auto"/>
        <w:rPr>
          <w:rFonts w:ascii="Arial" w:hAnsi="Arial" w:cs="Arial"/>
          <w:b/>
          <w:lang w:val="en-US"/>
        </w:rPr>
      </w:pPr>
      <w:r w:rsidRPr="008527DB">
        <w:rPr>
          <w:rFonts w:ascii="Arial" w:hAnsi="Arial" w:cs="Arial"/>
          <w:i/>
          <w:highlight w:val="green"/>
          <w:u w:val="single"/>
          <w:lang w:val="en-US"/>
        </w:rPr>
        <w:t>Add all parties involved</w:t>
      </w:r>
      <w:r w:rsidR="003F52F0">
        <w:rPr>
          <w:rFonts w:ascii="Arial" w:hAnsi="Arial" w:cs="Arial"/>
          <w:i/>
          <w:highlight w:val="green"/>
          <w:lang w:val="en-US"/>
        </w:rPr>
        <w:t xml:space="preserve">: Principal Investigators’ home </w:t>
      </w:r>
      <w:r w:rsidRPr="008527DB">
        <w:rPr>
          <w:rFonts w:ascii="Arial" w:hAnsi="Arial" w:cs="Arial"/>
          <w:i/>
          <w:highlight w:val="green"/>
          <w:lang w:val="en-US"/>
        </w:rPr>
        <w:t xml:space="preserve">institutions </w:t>
      </w:r>
      <w:r>
        <w:rPr>
          <w:rFonts w:ascii="Arial" w:hAnsi="Arial" w:cs="Arial"/>
          <w:i/>
          <w:highlight w:val="green"/>
          <w:lang w:val="en-US"/>
        </w:rPr>
        <w:t xml:space="preserve">and </w:t>
      </w:r>
      <w:r w:rsidR="00796F19">
        <w:rPr>
          <w:rFonts w:ascii="Arial" w:hAnsi="Arial" w:cs="Arial"/>
          <w:i/>
          <w:highlight w:val="green"/>
          <w:lang w:val="en-US"/>
        </w:rPr>
        <w:t xml:space="preserve">institutions </w:t>
      </w:r>
      <w:r w:rsidRPr="008527DB">
        <w:rPr>
          <w:rFonts w:ascii="Arial" w:hAnsi="Arial" w:cs="Arial"/>
          <w:i/>
          <w:highlight w:val="green"/>
          <w:lang w:val="en-US"/>
        </w:rPr>
        <w:t>required to exchange data for the project (e.g. University Hospital Basel (USB), Spitalstrasse 21 / Petersgraben 4, CH - 4031 Basel</w:t>
      </w:r>
      <w:r w:rsidRPr="008527DB">
        <w:rPr>
          <w:rFonts w:ascii="Arial" w:hAnsi="Arial" w:cs="Arial"/>
          <w:highlight w:val="green"/>
          <w:lang w:val="en-US"/>
        </w:rPr>
        <w:t>)</w:t>
      </w:r>
    </w:p>
    <w:p w14:paraId="1DAE7F60" w14:textId="77777777" w:rsidR="006A6451" w:rsidRDefault="006A6451" w:rsidP="006A6451">
      <w:pPr>
        <w:pStyle w:val="Normalcontratangl"/>
        <w:rPr>
          <w:rFonts w:ascii="Arial" w:hAnsi="Arial" w:cs="Arial"/>
          <w:b/>
          <w:smallCaps/>
          <w:sz w:val="20"/>
        </w:rPr>
      </w:pPr>
      <w:r>
        <w:rPr>
          <w:rFonts w:ascii="Arial" w:hAnsi="Arial" w:cs="Arial"/>
          <w:b/>
          <w:smallCaps/>
          <w:sz w:val="20"/>
        </w:rPr>
        <w:br w:type="page"/>
      </w:r>
    </w:p>
    <w:p w14:paraId="4A593DFF" w14:textId="77777777" w:rsidR="006A6451" w:rsidRDefault="006A6451" w:rsidP="006A6451">
      <w:pPr>
        <w:pStyle w:val="Normalcontratangl"/>
        <w:pBdr>
          <w:bottom w:val="single" w:sz="4" w:space="1" w:color="BFBFBF" w:themeColor="background1" w:themeShade="BF"/>
        </w:pBdr>
        <w:rPr>
          <w:rFonts w:ascii="Arial" w:hAnsi="Arial" w:cs="Arial"/>
          <w:b/>
          <w:sz w:val="20"/>
        </w:rPr>
      </w:pPr>
      <w:r>
        <w:rPr>
          <w:rFonts w:ascii="Arial" w:hAnsi="Arial" w:cs="Arial"/>
          <w:b/>
          <w:sz w:val="20"/>
        </w:rPr>
        <w:lastRenderedPageBreak/>
        <w:t xml:space="preserve">TABLE OF CONTENTS </w:t>
      </w:r>
      <w:r>
        <w:rPr>
          <w:rFonts w:ascii="Arial" w:hAnsi="Arial" w:cs="Arial"/>
          <w:bCs/>
          <w:sz w:val="20"/>
        </w:rPr>
        <w:t>(with page_##)</w:t>
      </w:r>
    </w:p>
    <w:p w14:paraId="5CAC3B59" w14:textId="77777777" w:rsidR="006A6451" w:rsidRDefault="006A6451" w:rsidP="006A6451">
      <w:pPr>
        <w:pStyle w:val="Normalcontratangl"/>
        <w:rPr>
          <w:rFonts w:ascii="Arial" w:hAnsi="Arial" w:cs="Arial"/>
          <w:b/>
          <w:sz w:val="20"/>
        </w:rPr>
      </w:pPr>
      <w:r>
        <w:rPr>
          <w:rFonts w:ascii="Arial" w:hAnsi="Arial" w:cs="Arial"/>
          <w:b/>
          <w:sz w:val="20"/>
        </w:rPr>
        <w:t xml:space="preserve"> </w:t>
      </w:r>
    </w:p>
    <w:p w14:paraId="566DABC2" w14:textId="751888F1" w:rsidR="006A6451" w:rsidRDefault="006A6451" w:rsidP="006A6451">
      <w:pPr>
        <w:pStyle w:val="TOC1"/>
        <w:rPr>
          <w:rFonts w:eastAsia="Calibri" w:cs="Arial"/>
          <w:noProof/>
          <w:sz w:val="20"/>
          <w:lang w:val="fr-CH" w:eastAsia="fr-CH"/>
        </w:rPr>
      </w:pPr>
      <w:r>
        <w:rPr>
          <w:rFonts w:cs="Arial"/>
          <w:b/>
          <w:sz w:val="20"/>
        </w:rPr>
        <w:fldChar w:fldCharType="begin"/>
      </w:r>
      <w:r>
        <w:rPr>
          <w:rFonts w:cs="Arial"/>
          <w:b/>
          <w:sz w:val="20"/>
        </w:rPr>
        <w:instrText xml:space="preserve"> TOC \o "1-1" \h \z \u </w:instrText>
      </w:r>
      <w:r>
        <w:rPr>
          <w:rFonts w:cs="Arial"/>
          <w:b/>
          <w:sz w:val="20"/>
        </w:rPr>
        <w:fldChar w:fldCharType="separate"/>
      </w:r>
      <w:hyperlink w:anchor="_Toc47080495" w:tooltip="Current Document" w:history="1">
        <w:r>
          <w:rPr>
            <w:rStyle w:val="Hyperlink"/>
            <w:rFonts w:cs="Arial"/>
            <w:noProof/>
            <w:sz w:val="20"/>
          </w:rPr>
          <w:t>1.</w:t>
        </w:r>
        <w:r>
          <w:rPr>
            <w:rFonts w:eastAsia="Calibri" w:cs="Arial"/>
            <w:noProof/>
            <w:sz w:val="20"/>
            <w:lang w:val="fr-CH" w:eastAsia="fr-CH"/>
          </w:rPr>
          <w:tab/>
        </w:r>
        <w:r>
          <w:rPr>
            <w:rStyle w:val="Hyperlink"/>
            <w:rFonts w:cs="Arial"/>
            <w:noProof/>
            <w:sz w:val="20"/>
          </w:rPr>
          <w:t>Scope</w:t>
        </w:r>
        <w:r>
          <w:rPr>
            <w:rFonts w:cs="Arial"/>
            <w:noProof/>
            <w:sz w:val="20"/>
          </w:rPr>
          <w:tab/>
        </w:r>
        <w:r>
          <w:rPr>
            <w:rFonts w:cs="Arial"/>
            <w:noProof/>
            <w:sz w:val="20"/>
          </w:rPr>
          <w:fldChar w:fldCharType="begin"/>
        </w:r>
        <w:r>
          <w:rPr>
            <w:rFonts w:cs="Arial"/>
            <w:noProof/>
            <w:sz w:val="20"/>
          </w:rPr>
          <w:instrText xml:space="preserve"> PAGEREF _Toc47080495 \h </w:instrText>
        </w:r>
        <w:r>
          <w:rPr>
            <w:rFonts w:cs="Arial"/>
            <w:noProof/>
            <w:sz w:val="20"/>
          </w:rPr>
        </w:r>
        <w:r>
          <w:rPr>
            <w:rFonts w:cs="Arial"/>
            <w:noProof/>
            <w:sz w:val="20"/>
          </w:rPr>
          <w:fldChar w:fldCharType="separate"/>
        </w:r>
        <w:r w:rsidR="009F63F4">
          <w:rPr>
            <w:rFonts w:cs="Arial"/>
            <w:noProof/>
            <w:sz w:val="20"/>
          </w:rPr>
          <w:t>4</w:t>
        </w:r>
        <w:r>
          <w:rPr>
            <w:rFonts w:cs="Arial"/>
            <w:noProof/>
            <w:sz w:val="20"/>
          </w:rPr>
          <w:fldChar w:fldCharType="end"/>
        </w:r>
      </w:hyperlink>
    </w:p>
    <w:p w14:paraId="486316EE" w14:textId="29FA5E14" w:rsidR="006A6451" w:rsidRDefault="00D21DCA" w:rsidP="006A6451">
      <w:pPr>
        <w:pStyle w:val="TOC1"/>
        <w:rPr>
          <w:rFonts w:eastAsia="Calibri" w:cs="Arial"/>
          <w:noProof/>
          <w:sz w:val="20"/>
          <w:lang w:val="fr-CH" w:eastAsia="fr-CH"/>
        </w:rPr>
      </w:pPr>
      <w:hyperlink w:anchor="_Toc47080496" w:tooltip="Current Document" w:history="1">
        <w:r w:rsidR="006A6451">
          <w:rPr>
            <w:rStyle w:val="Hyperlink"/>
            <w:rFonts w:cs="Arial"/>
            <w:noProof/>
            <w:sz w:val="20"/>
          </w:rPr>
          <w:t>2.</w:t>
        </w:r>
        <w:r w:rsidR="006A6451">
          <w:rPr>
            <w:rFonts w:eastAsia="Calibri" w:cs="Arial"/>
            <w:noProof/>
            <w:sz w:val="20"/>
            <w:lang w:val="fr-CH" w:eastAsia="fr-CH"/>
          </w:rPr>
          <w:tab/>
        </w:r>
        <w:r w:rsidR="006A6451">
          <w:rPr>
            <w:rStyle w:val="Hyperlink"/>
            <w:rFonts w:cs="Arial"/>
            <w:noProof/>
            <w:sz w:val="20"/>
          </w:rPr>
          <w:t>General Undertakings of The Parties</w:t>
        </w:r>
        <w:r w:rsidR="006A6451">
          <w:rPr>
            <w:rFonts w:cs="Arial"/>
            <w:noProof/>
            <w:sz w:val="20"/>
          </w:rPr>
          <w:tab/>
        </w:r>
        <w:r w:rsidR="006A6451">
          <w:rPr>
            <w:rFonts w:cs="Arial"/>
            <w:noProof/>
            <w:sz w:val="20"/>
          </w:rPr>
          <w:fldChar w:fldCharType="begin"/>
        </w:r>
        <w:r w:rsidR="006A6451">
          <w:rPr>
            <w:rFonts w:cs="Arial"/>
            <w:noProof/>
            <w:sz w:val="20"/>
          </w:rPr>
          <w:instrText xml:space="preserve"> PAGEREF _Toc47080496 \h </w:instrText>
        </w:r>
        <w:r w:rsidR="006A6451">
          <w:rPr>
            <w:rFonts w:cs="Arial"/>
            <w:noProof/>
            <w:sz w:val="20"/>
          </w:rPr>
        </w:r>
        <w:r w:rsidR="006A6451">
          <w:rPr>
            <w:rFonts w:cs="Arial"/>
            <w:noProof/>
            <w:sz w:val="20"/>
          </w:rPr>
          <w:fldChar w:fldCharType="separate"/>
        </w:r>
        <w:r w:rsidR="009F63F4">
          <w:rPr>
            <w:rFonts w:cs="Arial"/>
            <w:noProof/>
            <w:sz w:val="20"/>
          </w:rPr>
          <w:t>4</w:t>
        </w:r>
        <w:r w:rsidR="006A6451">
          <w:rPr>
            <w:rFonts w:cs="Arial"/>
            <w:noProof/>
            <w:sz w:val="20"/>
          </w:rPr>
          <w:fldChar w:fldCharType="end"/>
        </w:r>
      </w:hyperlink>
    </w:p>
    <w:p w14:paraId="1C73800E" w14:textId="70FB3A1A" w:rsidR="006A6451" w:rsidRDefault="00D21DCA" w:rsidP="006A6451">
      <w:pPr>
        <w:pStyle w:val="TOC1"/>
        <w:rPr>
          <w:rFonts w:eastAsia="Calibri" w:cs="Arial"/>
          <w:noProof/>
          <w:sz w:val="20"/>
          <w:lang w:val="fr-CH" w:eastAsia="fr-CH"/>
        </w:rPr>
      </w:pPr>
      <w:hyperlink w:anchor="_Toc47080497" w:tooltip="Current Document" w:history="1">
        <w:r w:rsidR="006A6451">
          <w:rPr>
            <w:rStyle w:val="Hyperlink"/>
            <w:rFonts w:cs="Arial"/>
            <w:noProof/>
            <w:sz w:val="20"/>
          </w:rPr>
          <w:t>3.</w:t>
        </w:r>
        <w:r w:rsidR="006A6451">
          <w:rPr>
            <w:rFonts w:eastAsia="Calibri" w:cs="Arial"/>
            <w:noProof/>
            <w:sz w:val="20"/>
            <w:lang w:val="fr-CH" w:eastAsia="fr-CH"/>
          </w:rPr>
          <w:tab/>
        </w:r>
        <w:r w:rsidR="006A6451">
          <w:rPr>
            <w:rStyle w:val="Hyperlink"/>
            <w:rFonts w:cs="Arial"/>
            <w:noProof/>
            <w:sz w:val="20"/>
          </w:rPr>
          <w:t>Governance</w:t>
        </w:r>
        <w:r w:rsidR="006A6451">
          <w:rPr>
            <w:rFonts w:cs="Arial"/>
            <w:noProof/>
            <w:sz w:val="20"/>
          </w:rPr>
          <w:tab/>
        </w:r>
        <w:r w:rsidR="006A6451">
          <w:rPr>
            <w:rFonts w:cs="Arial"/>
            <w:noProof/>
            <w:sz w:val="20"/>
          </w:rPr>
          <w:fldChar w:fldCharType="begin"/>
        </w:r>
        <w:r w:rsidR="006A6451">
          <w:rPr>
            <w:rFonts w:cs="Arial"/>
            <w:noProof/>
            <w:sz w:val="20"/>
          </w:rPr>
          <w:instrText xml:space="preserve"> PAGEREF _Toc47080497 \h </w:instrText>
        </w:r>
        <w:r w:rsidR="006A6451">
          <w:rPr>
            <w:rFonts w:cs="Arial"/>
            <w:noProof/>
            <w:sz w:val="20"/>
          </w:rPr>
        </w:r>
        <w:r w:rsidR="006A6451">
          <w:rPr>
            <w:rFonts w:cs="Arial"/>
            <w:noProof/>
            <w:sz w:val="20"/>
          </w:rPr>
          <w:fldChar w:fldCharType="separate"/>
        </w:r>
        <w:r w:rsidR="009F63F4">
          <w:rPr>
            <w:rFonts w:cs="Arial"/>
            <w:noProof/>
            <w:sz w:val="20"/>
          </w:rPr>
          <w:t>5</w:t>
        </w:r>
        <w:r w:rsidR="006A6451">
          <w:rPr>
            <w:rFonts w:cs="Arial"/>
            <w:noProof/>
            <w:sz w:val="20"/>
          </w:rPr>
          <w:fldChar w:fldCharType="end"/>
        </w:r>
      </w:hyperlink>
    </w:p>
    <w:p w14:paraId="16045987" w14:textId="6CDB6921" w:rsidR="006A6451" w:rsidRDefault="00D21DCA" w:rsidP="006A6451">
      <w:pPr>
        <w:pStyle w:val="TOC1"/>
        <w:rPr>
          <w:rFonts w:eastAsia="Calibri" w:cs="Arial"/>
          <w:noProof/>
          <w:sz w:val="20"/>
          <w:lang w:val="fr-CH" w:eastAsia="fr-CH"/>
        </w:rPr>
      </w:pPr>
      <w:hyperlink w:anchor="_Toc47080498" w:tooltip="Current Document" w:history="1">
        <w:r w:rsidR="006A6451">
          <w:rPr>
            <w:rStyle w:val="Hyperlink"/>
            <w:rFonts w:cs="Arial"/>
            <w:noProof/>
            <w:sz w:val="20"/>
          </w:rPr>
          <w:t>4.</w:t>
        </w:r>
        <w:r w:rsidR="006A6451">
          <w:rPr>
            <w:rFonts w:eastAsia="Calibri" w:cs="Arial"/>
            <w:noProof/>
            <w:sz w:val="20"/>
            <w:lang w:val="fr-CH" w:eastAsia="fr-CH"/>
          </w:rPr>
          <w:tab/>
        </w:r>
        <w:r w:rsidR="006A6451">
          <w:rPr>
            <w:rStyle w:val="Hyperlink"/>
            <w:rFonts w:cs="Arial"/>
            <w:noProof/>
            <w:sz w:val="20"/>
          </w:rPr>
          <w:t>Financial Conditions</w:t>
        </w:r>
        <w:r w:rsidR="006A6451">
          <w:rPr>
            <w:rFonts w:cs="Arial"/>
            <w:noProof/>
            <w:sz w:val="20"/>
          </w:rPr>
          <w:tab/>
        </w:r>
        <w:r w:rsidR="006A6451">
          <w:rPr>
            <w:rFonts w:cs="Arial"/>
            <w:noProof/>
            <w:sz w:val="20"/>
          </w:rPr>
          <w:fldChar w:fldCharType="begin"/>
        </w:r>
        <w:r w:rsidR="006A6451">
          <w:rPr>
            <w:rFonts w:cs="Arial"/>
            <w:noProof/>
            <w:sz w:val="20"/>
          </w:rPr>
          <w:instrText xml:space="preserve"> PAGEREF _Toc47080498 \h </w:instrText>
        </w:r>
        <w:r w:rsidR="006A6451">
          <w:rPr>
            <w:rFonts w:cs="Arial"/>
            <w:noProof/>
            <w:sz w:val="20"/>
          </w:rPr>
        </w:r>
        <w:r w:rsidR="006A6451">
          <w:rPr>
            <w:rFonts w:cs="Arial"/>
            <w:noProof/>
            <w:sz w:val="20"/>
          </w:rPr>
          <w:fldChar w:fldCharType="separate"/>
        </w:r>
        <w:r w:rsidR="009F63F4">
          <w:rPr>
            <w:rFonts w:cs="Arial"/>
            <w:noProof/>
            <w:sz w:val="20"/>
          </w:rPr>
          <w:t>6</w:t>
        </w:r>
        <w:r w:rsidR="006A6451">
          <w:rPr>
            <w:rFonts w:cs="Arial"/>
            <w:noProof/>
            <w:sz w:val="20"/>
          </w:rPr>
          <w:fldChar w:fldCharType="end"/>
        </w:r>
      </w:hyperlink>
    </w:p>
    <w:p w14:paraId="3FEB4B9C" w14:textId="09BFE374" w:rsidR="006A6451" w:rsidRDefault="00D21DCA" w:rsidP="006A6451">
      <w:pPr>
        <w:pStyle w:val="TOC1"/>
        <w:rPr>
          <w:rFonts w:eastAsia="Calibri" w:cs="Arial"/>
          <w:noProof/>
          <w:sz w:val="20"/>
          <w:lang w:val="fr-CH" w:eastAsia="fr-CH"/>
        </w:rPr>
      </w:pPr>
      <w:hyperlink w:anchor="_Toc47080499" w:tooltip="Current Document" w:history="1">
        <w:r w:rsidR="006A6451">
          <w:rPr>
            <w:rStyle w:val="Hyperlink"/>
            <w:rFonts w:cs="Arial"/>
            <w:noProof/>
            <w:sz w:val="20"/>
          </w:rPr>
          <w:t>5.</w:t>
        </w:r>
        <w:r w:rsidR="006A6451">
          <w:rPr>
            <w:rFonts w:eastAsia="Calibri" w:cs="Arial"/>
            <w:noProof/>
            <w:sz w:val="20"/>
            <w:lang w:val="fr-CH" w:eastAsia="fr-CH"/>
          </w:rPr>
          <w:tab/>
        </w:r>
        <w:r w:rsidR="006A6451">
          <w:rPr>
            <w:rStyle w:val="Hyperlink"/>
            <w:rFonts w:cs="Arial"/>
            <w:noProof/>
            <w:sz w:val="20"/>
          </w:rPr>
          <w:t>Confidentiality</w:t>
        </w:r>
        <w:r w:rsidR="006A6451">
          <w:rPr>
            <w:rFonts w:cs="Arial"/>
            <w:noProof/>
            <w:sz w:val="20"/>
          </w:rPr>
          <w:tab/>
        </w:r>
        <w:r w:rsidR="006A6451">
          <w:rPr>
            <w:rFonts w:cs="Arial"/>
            <w:noProof/>
            <w:sz w:val="20"/>
          </w:rPr>
          <w:fldChar w:fldCharType="begin"/>
        </w:r>
        <w:r w:rsidR="006A6451">
          <w:rPr>
            <w:rFonts w:cs="Arial"/>
            <w:noProof/>
            <w:sz w:val="20"/>
          </w:rPr>
          <w:instrText xml:space="preserve"> PAGEREF _Toc47080499 \h </w:instrText>
        </w:r>
        <w:r w:rsidR="006A6451">
          <w:rPr>
            <w:rFonts w:cs="Arial"/>
            <w:noProof/>
            <w:sz w:val="20"/>
          </w:rPr>
        </w:r>
        <w:r w:rsidR="006A6451">
          <w:rPr>
            <w:rFonts w:cs="Arial"/>
            <w:noProof/>
            <w:sz w:val="20"/>
          </w:rPr>
          <w:fldChar w:fldCharType="separate"/>
        </w:r>
        <w:r w:rsidR="009F63F4">
          <w:rPr>
            <w:rFonts w:cs="Arial"/>
            <w:noProof/>
            <w:sz w:val="20"/>
          </w:rPr>
          <w:t>6</w:t>
        </w:r>
        <w:r w:rsidR="006A6451">
          <w:rPr>
            <w:rFonts w:cs="Arial"/>
            <w:noProof/>
            <w:sz w:val="20"/>
          </w:rPr>
          <w:fldChar w:fldCharType="end"/>
        </w:r>
      </w:hyperlink>
    </w:p>
    <w:p w14:paraId="40C08905" w14:textId="682003B3" w:rsidR="006A6451" w:rsidRDefault="00D21DCA" w:rsidP="006A6451">
      <w:pPr>
        <w:pStyle w:val="TOC1"/>
        <w:rPr>
          <w:rFonts w:eastAsia="Calibri" w:cs="Arial"/>
          <w:noProof/>
          <w:sz w:val="20"/>
          <w:lang w:val="fr-CH" w:eastAsia="fr-CH"/>
        </w:rPr>
      </w:pPr>
      <w:hyperlink w:anchor="_Toc47080500" w:tooltip="Current Document" w:history="1">
        <w:r w:rsidR="006A6451">
          <w:rPr>
            <w:rStyle w:val="Hyperlink"/>
            <w:rFonts w:cs="Arial"/>
            <w:noProof/>
            <w:sz w:val="20"/>
          </w:rPr>
          <w:t>6.</w:t>
        </w:r>
        <w:r w:rsidR="006A6451">
          <w:rPr>
            <w:rFonts w:eastAsia="Calibri" w:cs="Arial"/>
            <w:noProof/>
            <w:sz w:val="20"/>
            <w:lang w:val="fr-CH" w:eastAsia="fr-CH"/>
          </w:rPr>
          <w:tab/>
        </w:r>
        <w:r w:rsidR="006A6451">
          <w:rPr>
            <w:rStyle w:val="Hyperlink"/>
            <w:rFonts w:cs="Arial"/>
            <w:noProof/>
            <w:sz w:val="20"/>
          </w:rPr>
          <w:t>Data and Human Samples</w:t>
        </w:r>
        <w:r w:rsidR="006A6451">
          <w:rPr>
            <w:rFonts w:cs="Arial"/>
            <w:noProof/>
            <w:sz w:val="20"/>
          </w:rPr>
          <w:tab/>
        </w:r>
        <w:r w:rsidR="006A6451">
          <w:rPr>
            <w:rFonts w:cs="Arial"/>
            <w:noProof/>
            <w:sz w:val="20"/>
          </w:rPr>
          <w:fldChar w:fldCharType="begin"/>
        </w:r>
        <w:r w:rsidR="006A6451">
          <w:rPr>
            <w:rFonts w:cs="Arial"/>
            <w:noProof/>
            <w:sz w:val="20"/>
          </w:rPr>
          <w:instrText xml:space="preserve"> PAGEREF _Toc47080500 \h </w:instrText>
        </w:r>
        <w:r w:rsidR="006A6451">
          <w:rPr>
            <w:rFonts w:cs="Arial"/>
            <w:noProof/>
            <w:sz w:val="20"/>
          </w:rPr>
        </w:r>
        <w:r w:rsidR="006A6451">
          <w:rPr>
            <w:rFonts w:cs="Arial"/>
            <w:noProof/>
            <w:sz w:val="20"/>
          </w:rPr>
          <w:fldChar w:fldCharType="separate"/>
        </w:r>
        <w:r w:rsidR="009F63F4">
          <w:rPr>
            <w:rFonts w:cs="Arial"/>
            <w:noProof/>
            <w:sz w:val="20"/>
          </w:rPr>
          <w:t>7</w:t>
        </w:r>
        <w:r w:rsidR="006A6451">
          <w:rPr>
            <w:rFonts w:cs="Arial"/>
            <w:noProof/>
            <w:sz w:val="20"/>
          </w:rPr>
          <w:fldChar w:fldCharType="end"/>
        </w:r>
      </w:hyperlink>
    </w:p>
    <w:p w14:paraId="35556D7E" w14:textId="6EC1830D" w:rsidR="006A6451" w:rsidRDefault="00D21DCA" w:rsidP="006A6451">
      <w:pPr>
        <w:pStyle w:val="TOC1"/>
        <w:rPr>
          <w:rFonts w:eastAsia="Calibri" w:cs="Arial"/>
          <w:noProof/>
          <w:sz w:val="20"/>
          <w:lang w:val="fr-CH" w:eastAsia="fr-CH"/>
        </w:rPr>
      </w:pPr>
      <w:hyperlink w:anchor="_Toc47080501" w:tooltip="Current Document" w:history="1">
        <w:r w:rsidR="006A6451">
          <w:rPr>
            <w:rStyle w:val="Hyperlink"/>
            <w:rFonts w:cs="Arial"/>
            <w:noProof/>
            <w:sz w:val="20"/>
          </w:rPr>
          <w:t>7.</w:t>
        </w:r>
        <w:r w:rsidR="006A6451">
          <w:rPr>
            <w:rFonts w:eastAsia="Calibri" w:cs="Arial"/>
            <w:noProof/>
            <w:sz w:val="20"/>
            <w:lang w:val="fr-CH" w:eastAsia="fr-CH"/>
          </w:rPr>
          <w:tab/>
        </w:r>
        <w:r w:rsidR="006A6451">
          <w:rPr>
            <w:rStyle w:val="Hyperlink"/>
            <w:rFonts w:cs="Arial"/>
            <w:noProof/>
            <w:sz w:val="20"/>
          </w:rPr>
          <w:t>Intellectual Property</w:t>
        </w:r>
        <w:r w:rsidR="006A6451">
          <w:rPr>
            <w:rFonts w:cs="Arial"/>
            <w:noProof/>
            <w:sz w:val="20"/>
          </w:rPr>
          <w:tab/>
        </w:r>
        <w:r w:rsidR="006A6451">
          <w:rPr>
            <w:rFonts w:cs="Arial"/>
            <w:noProof/>
            <w:sz w:val="20"/>
          </w:rPr>
          <w:fldChar w:fldCharType="begin"/>
        </w:r>
        <w:r w:rsidR="006A6451">
          <w:rPr>
            <w:rFonts w:cs="Arial"/>
            <w:noProof/>
            <w:sz w:val="20"/>
          </w:rPr>
          <w:instrText xml:space="preserve"> PAGEREF _Toc47080501 \h </w:instrText>
        </w:r>
        <w:r w:rsidR="006A6451">
          <w:rPr>
            <w:rFonts w:cs="Arial"/>
            <w:noProof/>
            <w:sz w:val="20"/>
          </w:rPr>
        </w:r>
        <w:r w:rsidR="006A6451">
          <w:rPr>
            <w:rFonts w:cs="Arial"/>
            <w:noProof/>
            <w:sz w:val="20"/>
          </w:rPr>
          <w:fldChar w:fldCharType="separate"/>
        </w:r>
        <w:r w:rsidR="009F63F4">
          <w:rPr>
            <w:rFonts w:cs="Arial"/>
            <w:noProof/>
            <w:sz w:val="20"/>
          </w:rPr>
          <w:t>8</w:t>
        </w:r>
        <w:r w:rsidR="006A6451">
          <w:rPr>
            <w:rFonts w:cs="Arial"/>
            <w:noProof/>
            <w:sz w:val="20"/>
          </w:rPr>
          <w:fldChar w:fldCharType="end"/>
        </w:r>
      </w:hyperlink>
    </w:p>
    <w:p w14:paraId="29564B19" w14:textId="23668229" w:rsidR="006A6451" w:rsidRDefault="00D21DCA" w:rsidP="006A6451">
      <w:pPr>
        <w:pStyle w:val="TOC1"/>
        <w:rPr>
          <w:rFonts w:eastAsia="Calibri" w:cs="Arial"/>
          <w:noProof/>
          <w:sz w:val="20"/>
          <w:lang w:val="fr-CH" w:eastAsia="fr-CH"/>
        </w:rPr>
      </w:pPr>
      <w:hyperlink w:anchor="_Toc47080502" w:tooltip="Current Document" w:history="1">
        <w:r w:rsidR="006A6451">
          <w:rPr>
            <w:rStyle w:val="Hyperlink"/>
            <w:rFonts w:cs="Arial"/>
            <w:noProof/>
            <w:sz w:val="20"/>
          </w:rPr>
          <w:t>8.</w:t>
        </w:r>
        <w:r w:rsidR="006A6451">
          <w:rPr>
            <w:rFonts w:eastAsia="Calibri" w:cs="Arial"/>
            <w:noProof/>
            <w:sz w:val="20"/>
            <w:lang w:val="fr-CH" w:eastAsia="fr-CH"/>
          </w:rPr>
          <w:tab/>
        </w:r>
        <w:r w:rsidR="006A6451">
          <w:rPr>
            <w:rStyle w:val="Hyperlink"/>
            <w:rFonts w:cs="Arial"/>
            <w:noProof/>
            <w:sz w:val="20"/>
          </w:rPr>
          <w:t>Publications</w:t>
        </w:r>
        <w:r w:rsidR="006A6451">
          <w:rPr>
            <w:rFonts w:cs="Arial"/>
            <w:noProof/>
            <w:sz w:val="20"/>
          </w:rPr>
          <w:tab/>
        </w:r>
        <w:r w:rsidR="006A6451">
          <w:rPr>
            <w:rFonts w:cs="Arial"/>
            <w:noProof/>
            <w:sz w:val="20"/>
          </w:rPr>
          <w:fldChar w:fldCharType="begin"/>
        </w:r>
        <w:r w:rsidR="006A6451">
          <w:rPr>
            <w:rFonts w:cs="Arial"/>
            <w:noProof/>
            <w:sz w:val="20"/>
          </w:rPr>
          <w:instrText xml:space="preserve"> PAGEREF _Toc47080502 \h </w:instrText>
        </w:r>
        <w:r w:rsidR="006A6451">
          <w:rPr>
            <w:rFonts w:cs="Arial"/>
            <w:noProof/>
            <w:sz w:val="20"/>
          </w:rPr>
        </w:r>
        <w:r w:rsidR="006A6451">
          <w:rPr>
            <w:rFonts w:cs="Arial"/>
            <w:noProof/>
            <w:sz w:val="20"/>
          </w:rPr>
          <w:fldChar w:fldCharType="separate"/>
        </w:r>
        <w:r w:rsidR="009F63F4">
          <w:rPr>
            <w:rFonts w:cs="Arial"/>
            <w:noProof/>
            <w:sz w:val="20"/>
          </w:rPr>
          <w:t>10</w:t>
        </w:r>
        <w:r w:rsidR="006A6451">
          <w:rPr>
            <w:rFonts w:cs="Arial"/>
            <w:noProof/>
            <w:sz w:val="20"/>
          </w:rPr>
          <w:fldChar w:fldCharType="end"/>
        </w:r>
      </w:hyperlink>
    </w:p>
    <w:p w14:paraId="6E8BCD21" w14:textId="393A8C1A" w:rsidR="006A6451" w:rsidRDefault="00D21DCA" w:rsidP="006A6451">
      <w:pPr>
        <w:pStyle w:val="TOC1"/>
        <w:rPr>
          <w:rFonts w:eastAsia="Calibri" w:cs="Arial"/>
          <w:noProof/>
          <w:sz w:val="20"/>
          <w:lang w:val="fr-CH" w:eastAsia="fr-CH"/>
        </w:rPr>
      </w:pPr>
      <w:hyperlink w:anchor="_Toc47080503" w:tooltip="Current Document" w:history="1">
        <w:r w:rsidR="006A6451">
          <w:rPr>
            <w:rStyle w:val="Hyperlink"/>
            <w:rFonts w:cs="Arial"/>
            <w:noProof/>
            <w:sz w:val="20"/>
          </w:rPr>
          <w:t>9.</w:t>
        </w:r>
        <w:r w:rsidR="006A6451">
          <w:rPr>
            <w:rFonts w:eastAsia="Calibri" w:cs="Arial"/>
            <w:noProof/>
            <w:sz w:val="20"/>
            <w:lang w:val="fr-CH" w:eastAsia="fr-CH"/>
          </w:rPr>
          <w:tab/>
        </w:r>
        <w:r w:rsidR="006A6451">
          <w:rPr>
            <w:rStyle w:val="Hyperlink"/>
            <w:rFonts w:cs="Arial"/>
            <w:noProof/>
            <w:sz w:val="20"/>
          </w:rPr>
          <w:t>Duration, Entry and Exit of Parties</w:t>
        </w:r>
        <w:r w:rsidR="006A6451">
          <w:rPr>
            <w:rFonts w:cs="Arial"/>
            <w:noProof/>
            <w:sz w:val="20"/>
          </w:rPr>
          <w:tab/>
        </w:r>
        <w:r w:rsidR="006A6451">
          <w:rPr>
            <w:rFonts w:cs="Arial"/>
            <w:noProof/>
            <w:sz w:val="20"/>
          </w:rPr>
          <w:fldChar w:fldCharType="begin"/>
        </w:r>
        <w:r w:rsidR="006A6451">
          <w:rPr>
            <w:rFonts w:cs="Arial"/>
            <w:noProof/>
            <w:sz w:val="20"/>
          </w:rPr>
          <w:instrText xml:space="preserve"> PAGEREF _Toc47080503 \h </w:instrText>
        </w:r>
        <w:r w:rsidR="006A6451">
          <w:rPr>
            <w:rFonts w:cs="Arial"/>
            <w:noProof/>
            <w:sz w:val="20"/>
          </w:rPr>
        </w:r>
        <w:r w:rsidR="006A6451">
          <w:rPr>
            <w:rFonts w:cs="Arial"/>
            <w:noProof/>
            <w:sz w:val="20"/>
          </w:rPr>
          <w:fldChar w:fldCharType="separate"/>
        </w:r>
        <w:r w:rsidR="009F63F4">
          <w:rPr>
            <w:rFonts w:cs="Arial"/>
            <w:noProof/>
            <w:sz w:val="20"/>
          </w:rPr>
          <w:t>10</w:t>
        </w:r>
        <w:r w:rsidR="006A6451">
          <w:rPr>
            <w:rFonts w:cs="Arial"/>
            <w:noProof/>
            <w:sz w:val="20"/>
          </w:rPr>
          <w:fldChar w:fldCharType="end"/>
        </w:r>
      </w:hyperlink>
    </w:p>
    <w:p w14:paraId="04495D08" w14:textId="73261742" w:rsidR="006A6451" w:rsidRDefault="00D21DCA" w:rsidP="006A6451">
      <w:pPr>
        <w:pStyle w:val="TOC1"/>
        <w:rPr>
          <w:rFonts w:eastAsia="Calibri" w:cs="Arial"/>
          <w:noProof/>
          <w:sz w:val="20"/>
          <w:lang w:val="fr-CH" w:eastAsia="fr-CH"/>
        </w:rPr>
      </w:pPr>
      <w:hyperlink w:anchor="_Toc47080504" w:tooltip="Current Document" w:history="1">
        <w:r w:rsidR="006A6451">
          <w:rPr>
            <w:rStyle w:val="Hyperlink"/>
            <w:rFonts w:cs="Arial"/>
            <w:noProof/>
            <w:sz w:val="20"/>
          </w:rPr>
          <w:t>10.</w:t>
        </w:r>
        <w:r w:rsidR="006A6451">
          <w:rPr>
            <w:rFonts w:eastAsia="Calibri" w:cs="Arial"/>
            <w:noProof/>
            <w:sz w:val="20"/>
            <w:lang w:val="fr-CH" w:eastAsia="fr-CH"/>
          </w:rPr>
          <w:tab/>
        </w:r>
        <w:r w:rsidR="006A6451">
          <w:rPr>
            <w:rStyle w:val="Hyperlink"/>
            <w:rFonts w:cs="Arial"/>
            <w:noProof/>
            <w:sz w:val="20"/>
          </w:rPr>
          <w:t>Warranties and Indemnification</w:t>
        </w:r>
        <w:r w:rsidR="006A6451">
          <w:rPr>
            <w:rFonts w:cs="Arial"/>
            <w:noProof/>
            <w:sz w:val="20"/>
          </w:rPr>
          <w:tab/>
        </w:r>
        <w:r w:rsidR="006A6451">
          <w:rPr>
            <w:rFonts w:cs="Arial"/>
            <w:noProof/>
            <w:sz w:val="20"/>
          </w:rPr>
          <w:fldChar w:fldCharType="begin"/>
        </w:r>
        <w:r w:rsidR="006A6451">
          <w:rPr>
            <w:rFonts w:cs="Arial"/>
            <w:noProof/>
            <w:sz w:val="20"/>
          </w:rPr>
          <w:instrText xml:space="preserve"> PAGEREF _Toc47080504 \h </w:instrText>
        </w:r>
        <w:r w:rsidR="006A6451">
          <w:rPr>
            <w:rFonts w:cs="Arial"/>
            <w:noProof/>
            <w:sz w:val="20"/>
          </w:rPr>
        </w:r>
        <w:r w:rsidR="006A6451">
          <w:rPr>
            <w:rFonts w:cs="Arial"/>
            <w:noProof/>
            <w:sz w:val="20"/>
          </w:rPr>
          <w:fldChar w:fldCharType="separate"/>
        </w:r>
        <w:r w:rsidR="009F63F4">
          <w:rPr>
            <w:rFonts w:cs="Arial"/>
            <w:noProof/>
            <w:sz w:val="20"/>
          </w:rPr>
          <w:t>11</w:t>
        </w:r>
        <w:r w:rsidR="006A6451">
          <w:rPr>
            <w:rFonts w:cs="Arial"/>
            <w:noProof/>
            <w:sz w:val="20"/>
          </w:rPr>
          <w:fldChar w:fldCharType="end"/>
        </w:r>
      </w:hyperlink>
    </w:p>
    <w:p w14:paraId="0D82C112" w14:textId="7D260E32" w:rsidR="006A6451" w:rsidRDefault="00D21DCA" w:rsidP="006A6451">
      <w:pPr>
        <w:pStyle w:val="TOC1"/>
        <w:rPr>
          <w:rFonts w:eastAsia="Calibri" w:cs="Arial"/>
          <w:noProof/>
          <w:sz w:val="20"/>
          <w:lang w:val="fr-CH" w:eastAsia="fr-CH"/>
        </w:rPr>
      </w:pPr>
      <w:hyperlink w:anchor="_Toc47080505" w:tooltip="Current Document" w:history="1">
        <w:r w:rsidR="006A6451">
          <w:rPr>
            <w:rStyle w:val="Hyperlink"/>
            <w:rFonts w:cs="Arial"/>
            <w:noProof/>
            <w:sz w:val="20"/>
          </w:rPr>
          <w:t>11.</w:t>
        </w:r>
        <w:r w:rsidR="006A6451">
          <w:rPr>
            <w:rFonts w:eastAsia="Calibri" w:cs="Arial"/>
            <w:noProof/>
            <w:sz w:val="20"/>
            <w:lang w:val="fr-CH" w:eastAsia="fr-CH"/>
          </w:rPr>
          <w:tab/>
        </w:r>
        <w:r w:rsidR="006A6451">
          <w:rPr>
            <w:rStyle w:val="Hyperlink"/>
            <w:rFonts w:cs="Arial"/>
            <w:noProof/>
            <w:sz w:val="20"/>
          </w:rPr>
          <w:t>Miscellaneous</w:t>
        </w:r>
        <w:r w:rsidR="006A6451">
          <w:rPr>
            <w:rFonts w:cs="Arial"/>
            <w:noProof/>
            <w:sz w:val="20"/>
          </w:rPr>
          <w:tab/>
        </w:r>
        <w:r w:rsidR="006A6451">
          <w:rPr>
            <w:rFonts w:cs="Arial"/>
            <w:noProof/>
            <w:sz w:val="20"/>
          </w:rPr>
          <w:fldChar w:fldCharType="begin"/>
        </w:r>
        <w:r w:rsidR="006A6451">
          <w:rPr>
            <w:rFonts w:cs="Arial"/>
            <w:noProof/>
            <w:sz w:val="20"/>
          </w:rPr>
          <w:instrText xml:space="preserve"> PAGEREF _Toc47080505 \h </w:instrText>
        </w:r>
        <w:r w:rsidR="006A6451">
          <w:rPr>
            <w:rFonts w:cs="Arial"/>
            <w:noProof/>
            <w:sz w:val="20"/>
          </w:rPr>
        </w:r>
        <w:r w:rsidR="006A6451">
          <w:rPr>
            <w:rFonts w:cs="Arial"/>
            <w:noProof/>
            <w:sz w:val="20"/>
          </w:rPr>
          <w:fldChar w:fldCharType="separate"/>
        </w:r>
        <w:r w:rsidR="009F63F4">
          <w:rPr>
            <w:rFonts w:cs="Arial"/>
            <w:noProof/>
            <w:sz w:val="20"/>
          </w:rPr>
          <w:t>11</w:t>
        </w:r>
        <w:r w:rsidR="006A6451">
          <w:rPr>
            <w:rFonts w:cs="Arial"/>
            <w:noProof/>
            <w:sz w:val="20"/>
          </w:rPr>
          <w:fldChar w:fldCharType="end"/>
        </w:r>
      </w:hyperlink>
    </w:p>
    <w:p w14:paraId="6C3575C0" w14:textId="77777777" w:rsidR="006A6451" w:rsidRDefault="006A6451" w:rsidP="006A6451">
      <w:pPr>
        <w:rPr>
          <w:rFonts w:cs="Arial"/>
          <w:b/>
        </w:rPr>
      </w:pPr>
      <w:r>
        <w:rPr>
          <w:rFonts w:cs="Arial"/>
          <w:b/>
        </w:rPr>
        <w:fldChar w:fldCharType="end"/>
      </w:r>
    </w:p>
    <w:p w14:paraId="59F33904" w14:textId="77777777" w:rsidR="006A6451" w:rsidRDefault="006A6451" w:rsidP="006A6451">
      <w:pPr>
        <w:rPr>
          <w:rFonts w:cs="Arial"/>
          <w:b/>
        </w:rPr>
      </w:pPr>
    </w:p>
    <w:p w14:paraId="62DF2871" w14:textId="77777777" w:rsidR="006A6451" w:rsidRPr="00762588" w:rsidRDefault="006A6451" w:rsidP="006A6451">
      <w:pPr>
        <w:pStyle w:val="Normalcontratangl"/>
        <w:pBdr>
          <w:bottom w:val="single" w:sz="4" w:space="1" w:color="BFBFBF" w:themeColor="background1" w:themeShade="BF"/>
        </w:pBdr>
        <w:rPr>
          <w:rFonts w:ascii="Arial" w:hAnsi="Arial" w:cs="Arial"/>
          <w:b/>
          <w:sz w:val="20"/>
        </w:rPr>
      </w:pPr>
      <w:r w:rsidRPr="00427172">
        <w:rPr>
          <w:rFonts w:ascii="Arial" w:hAnsi="Arial" w:cs="Arial"/>
          <w:b/>
          <w:sz w:val="20"/>
        </w:rPr>
        <w:t xml:space="preserve">TABLE OF </w:t>
      </w:r>
      <w:r w:rsidRPr="00DE7D80">
        <w:rPr>
          <w:rFonts w:ascii="Arial" w:hAnsi="Arial" w:cs="Arial"/>
          <w:b/>
          <w:caps/>
          <w:sz w:val="20"/>
        </w:rPr>
        <w:t>Schedules</w:t>
      </w:r>
    </w:p>
    <w:p w14:paraId="261F56A9" w14:textId="77777777" w:rsidR="006A6451" w:rsidRPr="000B53E8" w:rsidRDefault="006A6451" w:rsidP="006A6451">
      <w:pPr>
        <w:spacing w:line="22" w:lineRule="atLeast"/>
        <w:rPr>
          <w:rFonts w:ascii="Arial" w:hAnsi="Arial" w:cs="Arial"/>
          <w:b/>
          <w:lang w:val="en-US"/>
        </w:rPr>
      </w:pPr>
    </w:p>
    <w:p w14:paraId="1B4C628B" w14:textId="77777777" w:rsidR="006A6451" w:rsidRPr="000B53E8" w:rsidRDefault="006A6451" w:rsidP="006A6451">
      <w:pPr>
        <w:spacing w:after="60" w:line="22" w:lineRule="atLeast"/>
        <w:ind w:left="1985" w:hanging="1985"/>
        <w:rPr>
          <w:rFonts w:ascii="Arial" w:hAnsi="Arial" w:cs="Arial"/>
          <w:bCs/>
          <w:lang w:val="en-US"/>
        </w:rPr>
      </w:pPr>
      <w:r w:rsidRPr="000B53E8">
        <w:rPr>
          <w:rFonts w:ascii="Arial" w:hAnsi="Arial" w:cs="Arial"/>
          <w:b/>
          <w:lang w:val="en-US"/>
        </w:rPr>
        <w:t>Schedule 1</w:t>
      </w:r>
      <w:r w:rsidRPr="000B53E8">
        <w:rPr>
          <w:rFonts w:ascii="Arial" w:hAnsi="Arial" w:cs="Arial"/>
          <w:bCs/>
          <w:lang w:val="en-US"/>
        </w:rPr>
        <w:tab/>
      </w:r>
      <w:r w:rsidRPr="000B53E8">
        <w:rPr>
          <w:rFonts w:ascii="Arial" w:hAnsi="Arial" w:cs="Arial"/>
          <w:bCs/>
          <w:lang w:val="en-US"/>
        </w:rPr>
        <w:tab/>
        <w:t>Project Description</w:t>
      </w:r>
    </w:p>
    <w:p w14:paraId="5C6D3D78" w14:textId="77777777" w:rsidR="006A6451" w:rsidRPr="000B53E8" w:rsidRDefault="006A6451" w:rsidP="006A6451">
      <w:pPr>
        <w:spacing w:after="60" w:line="22" w:lineRule="atLeast"/>
        <w:ind w:left="1985" w:hanging="1985"/>
        <w:rPr>
          <w:rFonts w:ascii="Arial" w:hAnsi="Arial" w:cs="Arial"/>
          <w:bCs/>
          <w:lang w:val="en-US"/>
        </w:rPr>
      </w:pPr>
      <w:r w:rsidRPr="000B53E8">
        <w:rPr>
          <w:rFonts w:ascii="Arial" w:hAnsi="Arial" w:cs="Arial"/>
          <w:b/>
          <w:lang w:val="en-US"/>
        </w:rPr>
        <w:t>Schedule 2</w:t>
      </w:r>
      <w:r w:rsidRPr="000B53E8">
        <w:rPr>
          <w:rFonts w:ascii="Arial" w:hAnsi="Arial" w:cs="Arial"/>
          <w:b/>
          <w:lang w:val="en-US"/>
        </w:rPr>
        <w:tab/>
      </w:r>
      <w:r w:rsidRPr="000B53E8">
        <w:rPr>
          <w:rFonts w:ascii="Arial" w:hAnsi="Arial" w:cs="Arial"/>
          <w:b/>
          <w:lang w:val="en-US"/>
        </w:rPr>
        <w:tab/>
      </w:r>
      <w:r w:rsidRPr="000B53E8">
        <w:rPr>
          <w:rFonts w:ascii="Arial" w:hAnsi="Arial" w:cs="Arial"/>
          <w:bCs/>
          <w:lang w:val="en-US"/>
        </w:rPr>
        <w:t>Governance</w:t>
      </w:r>
    </w:p>
    <w:p w14:paraId="65DC0FAA" w14:textId="77777777" w:rsidR="006A6451" w:rsidRPr="000B53E8" w:rsidRDefault="006A6451" w:rsidP="006A6451">
      <w:pPr>
        <w:spacing w:after="60" w:line="22" w:lineRule="atLeast"/>
        <w:ind w:left="1985" w:hanging="1985"/>
        <w:rPr>
          <w:rFonts w:ascii="Arial" w:hAnsi="Arial" w:cs="Arial"/>
          <w:bCs/>
          <w:highlight w:val="yellow"/>
          <w:lang w:val="en-US"/>
        </w:rPr>
      </w:pPr>
      <w:r w:rsidRPr="000B53E8">
        <w:rPr>
          <w:rFonts w:ascii="Arial" w:hAnsi="Arial" w:cs="Arial"/>
          <w:b/>
          <w:lang w:val="en-US"/>
        </w:rPr>
        <w:t>Schedule 3</w:t>
      </w:r>
      <w:r w:rsidRPr="000B53E8">
        <w:rPr>
          <w:rFonts w:ascii="Arial" w:hAnsi="Arial" w:cs="Arial"/>
          <w:b/>
          <w:lang w:val="en-US"/>
        </w:rPr>
        <w:tab/>
      </w:r>
      <w:r w:rsidRPr="000B53E8">
        <w:rPr>
          <w:rFonts w:ascii="Arial" w:hAnsi="Arial" w:cs="Arial"/>
          <w:b/>
          <w:lang w:val="en-US"/>
        </w:rPr>
        <w:tab/>
      </w:r>
      <w:r w:rsidRPr="000B53E8">
        <w:rPr>
          <w:rFonts w:ascii="Arial" w:hAnsi="Arial" w:cs="Arial"/>
          <w:bCs/>
          <w:lang w:val="en-US"/>
        </w:rPr>
        <w:t>DTUA</w:t>
      </w:r>
    </w:p>
    <w:p w14:paraId="4651DC40" w14:textId="77777777" w:rsidR="006A6451" w:rsidRPr="000B53E8" w:rsidRDefault="006A6451" w:rsidP="006A6451">
      <w:pPr>
        <w:spacing w:after="60" w:line="22" w:lineRule="atLeast"/>
        <w:rPr>
          <w:rFonts w:ascii="Arial" w:hAnsi="Arial" w:cs="Arial"/>
          <w:b/>
          <w:lang w:val="en-US"/>
        </w:rPr>
      </w:pPr>
      <w:r w:rsidRPr="000B53E8">
        <w:rPr>
          <w:rFonts w:ascii="Arial" w:hAnsi="Arial" w:cs="Arial"/>
          <w:b/>
          <w:lang w:val="en-US"/>
        </w:rPr>
        <w:t>Schedule 4</w:t>
      </w:r>
      <w:r w:rsidRPr="000B53E8">
        <w:rPr>
          <w:rFonts w:ascii="Arial" w:hAnsi="Arial" w:cs="Arial"/>
          <w:b/>
          <w:lang w:val="en-US"/>
        </w:rPr>
        <w:tab/>
      </w:r>
      <w:r w:rsidRPr="000B53E8">
        <w:rPr>
          <w:rFonts w:ascii="Arial" w:hAnsi="Arial" w:cs="Arial"/>
          <w:b/>
          <w:lang w:val="en-US"/>
        </w:rPr>
        <w:tab/>
      </w:r>
      <w:r w:rsidRPr="000B53E8">
        <w:rPr>
          <w:rFonts w:ascii="Arial" w:hAnsi="Arial" w:cs="Arial"/>
          <w:bCs/>
          <w:lang w:val="en-US"/>
        </w:rPr>
        <w:t>Authorship Guidelines</w:t>
      </w:r>
    </w:p>
    <w:p w14:paraId="4D7B67E1" w14:textId="77777777" w:rsidR="006A6451" w:rsidRDefault="006A6451" w:rsidP="006A6451">
      <w:pPr>
        <w:pStyle w:val="Normalcontratangl"/>
        <w:pBdr>
          <w:bottom w:val="single" w:sz="4" w:space="1" w:color="BFBFBF" w:themeColor="background1" w:themeShade="BF"/>
        </w:pBdr>
        <w:rPr>
          <w:rFonts w:ascii="Arial" w:hAnsi="Arial" w:cs="Arial"/>
          <w:b/>
          <w:sz w:val="20"/>
        </w:rPr>
      </w:pPr>
    </w:p>
    <w:p w14:paraId="124CFA68" w14:textId="77777777" w:rsidR="006A6451" w:rsidRDefault="006A6451" w:rsidP="006A6451">
      <w:pPr>
        <w:pStyle w:val="Normalcontratangl"/>
        <w:pBdr>
          <w:bottom w:val="single" w:sz="4" w:space="1" w:color="BFBFBF" w:themeColor="background1" w:themeShade="BF"/>
        </w:pBdr>
        <w:rPr>
          <w:rFonts w:ascii="Arial" w:hAnsi="Arial" w:cs="Arial"/>
          <w:b/>
          <w:sz w:val="20"/>
        </w:rPr>
      </w:pPr>
    </w:p>
    <w:p w14:paraId="2E2F2F30" w14:textId="77777777" w:rsidR="006A6451" w:rsidRDefault="006A6451" w:rsidP="006A6451">
      <w:pPr>
        <w:pStyle w:val="Normalcontratangl"/>
        <w:pBdr>
          <w:bottom w:val="single" w:sz="4" w:space="1" w:color="BFBFBF" w:themeColor="background1" w:themeShade="BF"/>
        </w:pBdr>
        <w:rPr>
          <w:rFonts w:ascii="Arial" w:hAnsi="Arial" w:cs="Arial"/>
          <w:b/>
          <w:sz w:val="20"/>
        </w:rPr>
      </w:pPr>
      <w:r>
        <w:rPr>
          <w:rFonts w:ascii="Arial" w:hAnsi="Arial" w:cs="Arial"/>
          <w:b/>
          <w:sz w:val="20"/>
        </w:rPr>
        <w:t xml:space="preserve">TABLE OF DEFINED TERMS </w:t>
      </w:r>
      <w:r>
        <w:rPr>
          <w:rFonts w:ascii="Arial" w:hAnsi="Arial" w:cs="Arial"/>
          <w:bCs/>
          <w:sz w:val="20"/>
        </w:rPr>
        <w:t>(with page_##)</w:t>
      </w:r>
    </w:p>
    <w:p w14:paraId="4170CFA7" w14:textId="77777777" w:rsidR="000B53E8" w:rsidRDefault="006A6451" w:rsidP="006A6451">
      <w:pPr>
        <w:rPr>
          <w:rFonts w:cs="Arial"/>
          <w:b/>
          <w:noProof/>
        </w:rPr>
        <w:sectPr w:rsidR="000B53E8" w:rsidSect="000B53E8">
          <w:headerReference w:type="default" r:id="rId8"/>
          <w:footerReference w:type="default" r:id="rId9"/>
          <w:headerReference w:type="first" r:id="rId10"/>
          <w:footerReference w:type="first" r:id="rId11"/>
          <w:pgSz w:w="11906" w:h="16838"/>
          <w:pgMar w:top="1417" w:right="1417" w:bottom="1417" w:left="1417" w:header="709" w:footer="680" w:gutter="0"/>
          <w:cols w:space="720"/>
          <w:titlePg/>
          <w:docGrid w:linePitch="360"/>
        </w:sectPr>
      </w:pPr>
      <w:r>
        <w:rPr>
          <w:rFonts w:cs="Arial"/>
          <w:b/>
        </w:rPr>
        <w:fldChar w:fldCharType="begin"/>
      </w:r>
      <w:r>
        <w:rPr>
          <w:rFonts w:cs="Arial"/>
          <w:b/>
        </w:rPr>
        <w:instrText xml:space="preserve"> INDEX \e "</w:instrText>
      </w:r>
      <w:r>
        <w:rPr>
          <w:rFonts w:cs="Arial"/>
          <w:b/>
        </w:rPr>
        <w:tab/>
        <w:instrText xml:space="preserve">" \c "2" \z "1033" </w:instrText>
      </w:r>
      <w:r>
        <w:rPr>
          <w:rFonts w:cs="Arial"/>
          <w:b/>
        </w:rPr>
        <w:fldChar w:fldCharType="separate"/>
      </w:r>
    </w:p>
    <w:p w14:paraId="1FDB22F2" w14:textId="77777777" w:rsidR="000B53E8" w:rsidRPr="00643460" w:rsidRDefault="000B53E8">
      <w:pPr>
        <w:pStyle w:val="Index1"/>
        <w:rPr>
          <w:noProof/>
          <w:sz w:val="20"/>
          <w:szCs w:val="20"/>
        </w:rPr>
      </w:pPr>
      <w:r w:rsidRPr="00643460">
        <w:rPr>
          <w:noProof/>
          <w:sz w:val="20"/>
          <w:szCs w:val="20"/>
        </w:rPr>
        <w:t>Allocated Work</w:t>
      </w:r>
      <w:r w:rsidRPr="00643460">
        <w:rPr>
          <w:noProof/>
          <w:sz w:val="20"/>
          <w:szCs w:val="20"/>
        </w:rPr>
        <w:tab/>
        <w:t>4</w:t>
      </w:r>
    </w:p>
    <w:p w14:paraId="34D85942" w14:textId="77777777" w:rsidR="000B53E8" w:rsidRPr="00643460" w:rsidRDefault="000B53E8">
      <w:pPr>
        <w:pStyle w:val="Index1"/>
        <w:rPr>
          <w:noProof/>
          <w:sz w:val="20"/>
          <w:szCs w:val="20"/>
        </w:rPr>
      </w:pPr>
      <w:r w:rsidRPr="00643460">
        <w:rPr>
          <w:noProof/>
          <w:sz w:val="20"/>
          <w:szCs w:val="20"/>
        </w:rPr>
        <w:t>Authorised Representative</w:t>
      </w:r>
      <w:r w:rsidRPr="00643460">
        <w:rPr>
          <w:noProof/>
          <w:sz w:val="20"/>
          <w:szCs w:val="20"/>
        </w:rPr>
        <w:tab/>
        <w:t>5</w:t>
      </w:r>
    </w:p>
    <w:p w14:paraId="6AE50D6B" w14:textId="6C895C4B" w:rsidR="000B53E8" w:rsidRPr="00643460" w:rsidRDefault="000B53E8">
      <w:pPr>
        <w:pStyle w:val="Index1"/>
        <w:rPr>
          <w:noProof/>
          <w:sz w:val="20"/>
          <w:szCs w:val="20"/>
        </w:rPr>
      </w:pPr>
      <w:r w:rsidRPr="00643460">
        <w:rPr>
          <w:noProof/>
          <w:sz w:val="20"/>
          <w:szCs w:val="20"/>
        </w:rPr>
        <w:t>Study Protocols</w:t>
      </w:r>
      <w:r w:rsidRPr="00643460">
        <w:rPr>
          <w:noProof/>
          <w:sz w:val="20"/>
          <w:szCs w:val="20"/>
        </w:rPr>
        <w:tab/>
        <w:t>4</w:t>
      </w:r>
    </w:p>
    <w:p w14:paraId="7040B6E8" w14:textId="77777777" w:rsidR="000B53E8" w:rsidRPr="00643460" w:rsidRDefault="000B53E8">
      <w:pPr>
        <w:pStyle w:val="Index1"/>
        <w:rPr>
          <w:noProof/>
          <w:sz w:val="20"/>
          <w:szCs w:val="20"/>
        </w:rPr>
      </w:pPr>
      <w:r w:rsidRPr="00643460">
        <w:rPr>
          <w:noProof/>
          <w:sz w:val="20"/>
          <w:szCs w:val="20"/>
        </w:rPr>
        <w:t>Confidential Information</w:t>
      </w:r>
      <w:r w:rsidRPr="00643460">
        <w:rPr>
          <w:noProof/>
          <w:sz w:val="20"/>
          <w:szCs w:val="20"/>
        </w:rPr>
        <w:tab/>
        <w:t>6</w:t>
      </w:r>
    </w:p>
    <w:p w14:paraId="7DB5D7FD" w14:textId="77777777" w:rsidR="000B53E8" w:rsidRPr="00643460" w:rsidRDefault="000B53E8">
      <w:pPr>
        <w:pStyle w:val="Index1"/>
        <w:rPr>
          <w:noProof/>
          <w:sz w:val="20"/>
          <w:szCs w:val="20"/>
        </w:rPr>
      </w:pPr>
      <w:r w:rsidRPr="00643460">
        <w:rPr>
          <w:noProof/>
          <w:sz w:val="20"/>
          <w:szCs w:val="20"/>
        </w:rPr>
        <w:t>Consortium Agreement</w:t>
      </w:r>
      <w:r w:rsidRPr="00643460">
        <w:rPr>
          <w:noProof/>
          <w:sz w:val="20"/>
          <w:szCs w:val="20"/>
        </w:rPr>
        <w:tab/>
        <w:t>4</w:t>
      </w:r>
    </w:p>
    <w:p w14:paraId="442C12E6" w14:textId="77777777" w:rsidR="000B53E8" w:rsidRPr="00643460" w:rsidRDefault="000B53E8">
      <w:pPr>
        <w:pStyle w:val="Index1"/>
        <w:rPr>
          <w:noProof/>
          <w:sz w:val="20"/>
          <w:szCs w:val="20"/>
        </w:rPr>
      </w:pPr>
      <w:r w:rsidRPr="00643460">
        <w:rPr>
          <w:noProof/>
          <w:sz w:val="20"/>
          <w:szCs w:val="20"/>
        </w:rPr>
        <w:t>Data</w:t>
      </w:r>
      <w:r w:rsidRPr="00643460">
        <w:rPr>
          <w:noProof/>
          <w:sz w:val="20"/>
          <w:szCs w:val="20"/>
        </w:rPr>
        <w:tab/>
        <w:t>7</w:t>
      </w:r>
    </w:p>
    <w:p w14:paraId="69DDE37C" w14:textId="77777777" w:rsidR="000B53E8" w:rsidRPr="00643460" w:rsidRDefault="000B53E8">
      <w:pPr>
        <w:pStyle w:val="Index1"/>
        <w:rPr>
          <w:noProof/>
          <w:sz w:val="20"/>
          <w:szCs w:val="20"/>
        </w:rPr>
      </w:pPr>
      <w:r w:rsidRPr="00643460">
        <w:rPr>
          <w:noProof/>
          <w:sz w:val="20"/>
          <w:szCs w:val="20"/>
        </w:rPr>
        <w:t>DTUA</w:t>
      </w:r>
      <w:r w:rsidRPr="00643460">
        <w:rPr>
          <w:noProof/>
          <w:sz w:val="20"/>
          <w:szCs w:val="20"/>
        </w:rPr>
        <w:tab/>
        <w:t>7</w:t>
      </w:r>
    </w:p>
    <w:p w14:paraId="006CF566" w14:textId="77777777" w:rsidR="000B53E8" w:rsidRPr="00643460" w:rsidRDefault="000B53E8">
      <w:pPr>
        <w:pStyle w:val="Index1"/>
        <w:rPr>
          <w:noProof/>
          <w:sz w:val="20"/>
          <w:szCs w:val="20"/>
        </w:rPr>
      </w:pPr>
      <w:r w:rsidRPr="00643460">
        <w:rPr>
          <w:noProof/>
          <w:sz w:val="20"/>
          <w:szCs w:val="20"/>
        </w:rPr>
        <w:t>Executive Board</w:t>
      </w:r>
      <w:r w:rsidRPr="00643460">
        <w:rPr>
          <w:noProof/>
          <w:sz w:val="20"/>
          <w:szCs w:val="20"/>
        </w:rPr>
        <w:tab/>
        <w:t>5</w:t>
      </w:r>
    </w:p>
    <w:p w14:paraId="6F0F0C5D" w14:textId="77777777" w:rsidR="000B53E8" w:rsidRPr="00643460" w:rsidRDefault="000B53E8">
      <w:pPr>
        <w:pStyle w:val="Index1"/>
        <w:rPr>
          <w:noProof/>
          <w:sz w:val="20"/>
          <w:szCs w:val="20"/>
        </w:rPr>
      </w:pPr>
      <w:r w:rsidRPr="00643460">
        <w:rPr>
          <w:noProof/>
          <w:sz w:val="20"/>
          <w:szCs w:val="20"/>
        </w:rPr>
        <w:t>Force Majeure Event</w:t>
      </w:r>
      <w:r w:rsidRPr="00643460">
        <w:rPr>
          <w:noProof/>
          <w:sz w:val="20"/>
          <w:szCs w:val="20"/>
        </w:rPr>
        <w:tab/>
        <w:t>12</w:t>
      </w:r>
    </w:p>
    <w:p w14:paraId="2F5A4279" w14:textId="77777777" w:rsidR="000B53E8" w:rsidRPr="00643460" w:rsidRDefault="000B53E8">
      <w:pPr>
        <w:pStyle w:val="Index1"/>
        <w:rPr>
          <w:noProof/>
          <w:sz w:val="20"/>
          <w:szCs w:val="20"/>
        </w:rPr>
      </w:pPr>
      <w:r w:rsidRPr="00643460">
        <w:rPr>
          <w:noProof/>
          <w:sz w:val="20"/>
          <w:szCs w:val="20"/>
        </w:rPr>
        <w:t>Foreground IP</w:t>
      </w:r>
      <w:r w:rsidRPr="00643460">
        <w:rPr>
          <w:noProof/>
          <w:sz w:val="20"/>
          <w:szCs w:val="20"/>
        </w:rPr>
        <w:tab/>
        <w:t>9</w:t>
      </w:r>
    </w:p>
    <w:p w14:paraId="34B4F68C" w14:textId="77777777" w:rsidR="000B53E8" w:rsidRPr="00643460" w:rsidRDefault="000B53E8">
      <w:pPr>
        <w:pStyle w:val="Index1"/>
        <w:rPr>
          <w:noProof/>
          <w:sz w:val="20"/>
          <w:szCs w:val="20"/>
        </w:rPr>
      </w:pPr>
      <w:r w:rsidRPr="00643460">
        <w:rPr>
          <w:noProof/>
          <w:sz w:val="20"/>
          <w:szCs w:val="20"/>
          <w:highlight w:val="yellow"/>
        </w:rPr>
        <w:t>Human Samples</w:t>
      </w:r>
      <w:r w:rsidRPr="00643460">
        <w:rPr>
          <w:noProof/>
          <w:sz w:val="20"/>
          <w:szCs w:val="20"/>
        </w:rPr>
        <w:tab/>
        <w:t>7</w:t>
      </w:r>
    </w:p>
    <w:p w14:paraId="1D63237E" w14:textId="77777777" w:rsidR="000B53E8" w:rsidRPr="00643460" w:rsidRDefault="000B53E8">
      <w:pPr>
        <w:pStyle w:val="Index1"/>
        <w:rPr>
          <w:noProof/>
          <w:sz w:val="20"/>
          <w:szCs w:val="20"/>
        </w:rPr>
      </w:pPr>
      <w:r w:rsidRPr="00643460">
        <w:rPr>
          <w:noProof/>
          <w:sz w:val="20"/>
          <w:szCs w:val="20"/>
        </w:rPr>
        <w:t>Intellectual Property Rights</w:t>
      </w:r>
      <w:r w:rsidRPr="00643460">
        <w:rPr>
          <w:noProof/>
          <w:sz w:val="20"/>
          <w:szCs w:val="20"/>
        </w:rPr>
        <w:tab/>
        <w:t>8</w:t>
      </w:r>
    </w:p>
    <w:p w14:paraId="7F5548F3" w14:textId="77777777" w:rsidR="000B53E8" w:rsidRPr="00643460" w:rsidRDefault="000B53E8">
      <w:pPr>
        <w:pStyle w:val="Index1"/>
        <w:rPr>
          <w:noProof/>
          <w:sz w:val="20"/>
          <w:szCs w:val="20"/>
        </w:rPr>
      </w:pPr>
      <w:r w:rsidRPr="00643460">
        <w:rPr>
          <w:noProof/>
          <w:sz w:val="20"/>
          <w:szCs w:val="20"/>
        </w:rPr>
        <w:t>Investigator</w:t>
      </w:r>
      <w:r w:rsidRPr="00643460">
        <w:rPr>
          <w:noProof/>
          <w:sz w:val="20"/>
          <w:szCs w:val="20"/>
        </w:rPr>
        <w:tab/>
        <w:t>5</w:t>
      </w:r>
    </w:p>
    <w:p w14:paraId="05DC8A9E" w14:textId="77777777" w:rsidR="000B53E8" w:rsidRPr="00643460" w:rsidRDefault="000B53E8">
      <w:pPr>
        <w:pStyle w:val="Index1"/>
        <w:rPr>
          <w:noProof/>
          <w:sz w:val="20"/>
          <w:szCs w:val="20"/>
        </w:rPr>
      </w:pPr>
      <w:r w:rsidRPr="00643460">
        <w:rPr>
          <w:noProof/>
          <w:sz w:val="20"/>
          <w:szCs w:val="20"/>
        </w:rPr>
        <w:t>Joint Foreground IP</w:t>
      </w:r>
      <w:r w:rsidRPr="00643460">
        <w:rPr>
          <w:noProof/>
          <w:sz w:val="20"/>
          <w:szCs w:val="20"/>
        </w:rPr>
        <w:tab/>
        <w:t>9</w:t>
      </w:r>
    </w:p>
    <w:p w14:paraId="78BE7815" w14:textId="77777777" w:rsidR="000B53E8" w:rsidRPr="00643460" w:rsidRDefault="000B53E8">
      <w:pPr>
        <w:pStyle w:val="Index1"/>
        <w:rPr>
          <w:noProof/>
          <w:sz w:val="20"/>
          <w:szCs w:val="20"/>
        </w:rPr>
      </w:pPr>
      <w:r w:rsidRPr="00643460">
        <w:rPr>
          <w:noProof/>
          <w:sz w:val="20"/>
          <w:szCs w:val="20"/>
        </w:rPr>
        <w:t>Parties</w:t>
      </w:r>
      <w:r w:rsidRPr="00643460">
        <w:rPr>
          <w:noProof/>
          <w:sz w:val="20"/>
          <w:szCs w:val="20"/>
        </w:rPr>
        <w:tab/>
        <w:t>2</w:t>
      </w:r>
    </w:p>
    <w:p w14:paraId="3E11AFAC" w14:textId="77777777" w:rsidR="000B53E8" w:rsidRPr="00643460" w:rsidRDefault="000B53E8">
      <w:pPr>
        <w:pStyle w:val="Index1"/>
        <w:rPr>
          <w:noProof/>
          <w:sz w:val="20"/>
          <w:szCs w:val="20"/>
        </w:rPr>
      </w:pPr>
      <w:r w:rsidRPr="00643460">
        <w:rPr>
          <w:noProof/>
          <w:sz w:val="20"/>
          <w:szCs w:val="20"/>
        </w:rPr>
        <w:t>Project</w:t>
      </w:r>
      <w:r w:rsidRPr="00643460">
        <w:rPr>
          <w:noProof/>
          <w:sz w:val="20"/>
          <w:szCs w:val="20"/>
        </w:rPr>
        <w:tab/>
        <w:t>1</w:t>
      </w:r>
    </w:p>
    <w:p w14:paraId="478D1EA5" w14:textId="77777777" w:rsidR="000B53E8" w:rsidRPr="00643460" w:rsidRDefault="000B53E8">
      <w:pPr>
        <w:pStyle w:val="Index1"/>
        <w:rPr>
          <w:noProof/>
          <w:sz w:val="20"/>
          <w:szCs w:val="20"/>
        </w:rPr>
      </w:pPr>
      <w:r w:rsidRPr="00643460">
        <w:rPr>
          <w:noProof/>
          <w:sz w:val="20"/>
          <w:szCs w:val="20"/>
        </w:rPr>
        <w:t>Project Description</w:t>
      </w:r>
      <w:r w:rsidRPr="00643460">
        <w:rPr>
          <w:noProof/>
          <w:sz w:val="20"/>
          <w:szCs w:val="20"/>
        </w:rPr>
        <w:tab/>
        <w:t>4</w:t>
      </w:r>
    </w:p>
    <w:p w14:paraId="0BDD6C86" w14:textId="77777777" w:rsidR="000B53E8" w:rsidRPr="00643460" w:rsidRDefault="000B53E8">
      <w:pPr>
        <w:pStyle w:val="Index1"/>
        <w:rPr>
          <w:noProof/>
          <w:sz w:val="20"/>
          <w:szCs w:val="20"/>
        </w:rPr>
      </w:pPr>
      <w:r w:rsidRPr="00643460">
        <w:rPr>
          <w:noProof/>
          <w:sz w:val="20"/>
          <w:szCs w:val="20"/>
        </w:rPr>
        <w:t>Project Leader</w:t>
      </w:r>
      <w:r w:rsidRPr="00643460">
        <w:rPr>
          <w:noProof/>
          <w:sz w:val="20"/>
          <w:szCs w:val="20"/>
        </w:rPr>
        <w:tab/>
        <w:t>5</w:t>
      </w:r>
    </w:p>
    <w:p w14:paraId="4898F638" w14:textId="77777777" w:rsidR="000B53E8" w:rsidRPr="00643460" w:rsidRDefault="000B53E8">
      <w:pPr>
        <w:pStyle w:val="Index1"/>
        <w:rPr>
          <w:noProof/>
          <w:sz w:val="20"/>
          <w:szCs w:val="20"/>
        </w:rPr>
      </w:pPr>
      <w:r w:rsidRPr="00643460">
        <w:rPr>
          <w:noProof/>
          <w:sz w:val="20"/>
          <w:szCs w:val="20"/>
        </w:rPr>
        <w:t>Results</w:t>
      </w:r>
      <w:r w:rsidRPr="00643460">
        <w:rPr>
          <w:noProof/>
          <w:sz w:val="20"/>
          <w:szCs w:val="20"/>
        </w:rPr>
        <w:tab/>
        <w:t>8</w:t>
      </w:r>
    </w:p>
    <w:p w14:paraId="2F2A9C42" w14:textId="77777777" w:rsidR="000B53E8" w:rsidRPr="00643460" w:rsidRDefault="000B53E8">
      <w:pPr>
        <w:pStyle w:val="Index1"/>
        <w:rPr>
          <w:noProof/>
          <w:sz w:val="20"/>
          <w:szCs w:val="20"/>
        </w:rPr>
      </w:pPr>
      <w:r w:rsidRPr="00643460">
        <w:rPr>
          <w:noProof/>
          <w:sz w:val="20"/>
          <w:szCs w:val="20"/>
          <w:highlight w:val="yellow"/>
        </w:rPr>
        <w:t>Scientific Board</w:t>
      </w:r>
      <w:r w:rsidRPr="00643460">
        <w:rPr>
          <w:noProof/>
          <w:sz w:val="20"/>
          <w:szCs w:val="20"/>
        </w:rPr>
        <w:tab/>
        <w:t>5</w:t>
      </w:r>
    </w:p>
    <w:p w14:paraId="10B9689F" w14:textId="77777777" w:rsidR="000B53E8" w:rsidRPr="00643460" w:rsidRDefault="000B53E8">
      <w:pPr>
        <w:pStyle w:val="Index1"/>
        <w:rPr>
          <w:noProof/>
          <w:sz w:val="20"/>
          <w:szCs w:val="20"/>
        </w:rPr>
      </w:pPr>
      <w:r w:rsidRPr="00643460">
        <w:rPr>
          <w:noProof/>
          <w:sz w:val="20"/>
          <w:szCs w:val="20"/>
        </w:rPr>
        <w:t>Sole Foreground IP</w:t>
      </w:r>
      <w:r w:rsidRPr="00643460">
        <w:rPr>
          <w:noProof/>
          <w:sz w:val="20"/>
          <w:szCs w:val="20"/>
        </w:rPr>
        <w:tab/>
        <w:t>9</w:t>
      </w:r>
    </w:p>
    <w:p w14:paraId="33EF4AAB" w14:textId="77777777" w:rsidR="000B53E8" w:rsidRPr="00643460" w:rsidRDefault="000B53E8">
      <w:pPr>
        <w:pStyle w:val="Index1"/>
        <w:rPr>
          <w:noProof/>
          <w:sz w:val="20"/>
          <w:szCs w:val="20"/>
        </w:rPr>
      </w:pPr>
      <w:r w:rsidRPr="00643460">
        <w:rPr>
          <w:noProof/>
          <w:sz w:val="20"/>
          <w:szCs w:val="20"/>
        </w:rPr>
        <w:t>SPHN</w:t>
      </w:r>
      <w:r w:rsidRPr="00643460">
        <w:rPr>
          <w:noProof/>
          <w:sz w:val="20"/>
          <w:szCs w:val="20"/>
        </w:rPr>
        <w:tab/>
        <w:t>4</w:t>
      </w:r>
    </w:p>
    <w:p w14:paraId="7E1050B8" w14:textId="77777777" w:rsidR="000B53E8" w:rsidRPr="00643460" w:rsidRDefault="000B53E8">
      <w:pPr>
        <w:pStyle w:val="Index1"/>
        <w:rPr>
          <w:noProof/>
          <w:sz w:val="20"/>
          <w:szCs w:val="20"/>
        </w:rPr>
      </w:pPr>
      <w:r w:rsidRPr="00643460">
        <w:rPr>
          <w:noProof/>
          <w:sz w:val="20"/>
          <w:szCs w:val="20"/>
        </w:rPr>
        <w:t>Sponsor</w:t>
      </w:r>
      <w:r w:rsidRPr="00643460">
        <w:rPr>
          <w:noProof/>
          <w:sz w:val="20"/>
          <w:szCs w:val="20"/>
        </w:rPr>
        <w:tab/>
        <w:t>5</w:t>
      </w:r>
    </w:p>
    <w:p w14:paraId="52F59170" w14:textId="77777777" w:rsidR="000B53E8" w:rsidRPr="00643460" w:rsidRDefault="000B53E8">
      <w:pPr>
        <w:pStyle w:val="Index1"/>
        <w:rPr>
          <w:noProof/>
          <w:sz w:val="20"/>
          <w:szCs w:val="20"/>
        </w:rPr>
      </w:pPr>
      <w:r w:rsidRPr="00643460">
        <w:rPr>
          <w:noProof/>
          <w:sz w:val="20"/>
          <w:szCs w:val="20"/>
        </w:rPr>
        <w:t>Study</w:t>
      </w:r>
      <w:r w:rsidRPr="00643460">
        <w:rPr>
          <w:noProof/>
          <w:sz w:val="20"/>
          <w:szCs w:val="20"/>
        </w:rPr>
        <w:tab/>
        <w:t>5</w:t>
      </w:r>
    </w:p>
    <w:p w14:paraId="31D9536D" w14:textId="77777777" w:rsidR="000B53E8" w:rsidRPr="00643460" w:rsidRDefault="000B53E8">
      <w:pPr>
        <w:pStyle w:val="Index1"/>
        <w:rPr>
          <w:noProof/>
          <w:sz w:val="20"/>
          <w:szCs w:val="20"/>
        </w:rPr>
      </w:pPr>
      <w:r w:rsidRPr="00643460">
        <w:rPr>
          <w:noProof/>
          <w:sz w:val="20"/>
          <w:szCs w:val="20"/>
        </w:rPr>
        <w:t>Subcontractors</w:t>
      </w:r>
      <w:r w:rsidRPr="00643460">
        <w:rPr>
          <w:noProof/>
          <w:sz w:val="20"/>
          <w:szCs w:val="20"/>
        </w:rPr>
        <w:tab/>
        <w:t>4</w:t>
      </w:r>
    </w:p>
    <w:p w14:paraId="48037FCA" w14:textId="494A461E" w:rsidR="000B53E8" w:rsidRPr="00643460" w:rsidRDefault="000B53E8" w:rsidP="006A6451">
      <w:pPr>
        <w:rPr>
          <w:rFonts w:cs="Arial"/>
          <w:b/>
          <w:noProof/>
          <w:szCs w:val="20"/>
        </w:rPr>
        <w:sectPr w:rsidR="000B53E8" w:rsidRPr="00643460" w:rsidSect="000B53E8">
          <w:type w:val="continuous"/>
          <w:pgSz w:w="11906" w:h="16838"/>
          <w:pgMar w:top="1417" w:right="1417" w:bottom="1417" w:left="1417" w:header="709" w:footer="680" w:gutter="0"/>
          <w:cols w:num="2" w:space="720"/>
          <w:titlePg/>
          <w:docGrid w:linePitch="360"/>
        </w:sectPr>
      </w:pPr>
    </w:p>
    <w:p w14:paraId="15DA1A2B" w14:textId="36431EDB" w:rsidR="006A6451" w:rsidRDefault="006A6451" w:rsidP="006A6451">
      <w:pPr>
        <w:rPr>
          <w:rFonts w:cs="Arial"/>
          <w:b/>
        </w:rPr>
      </w:pPr>
      <w:r>
        <w:rPr>
          <w:rFonts w:cs="Arial"/>
          <w:b/>
        </w:rPr>
        <w:fldChar w:fldCharType="end"/>
      </w:r>
    </w:p>
    <w:p w14:paraId="6B2A9F09" w14:textId="77777777" w:rsidR="006A6451" w:rsidRDefault="006A6451" w:rsidP="006A6451">
      <w:pPr>
        <w:rPr>
          <w:rFonts w:cs="Arial"/>
          <w:b/>
        </w:rPr>
      </w:pPr>
    </w:p>
    <w:p w14:paraId="5D241E0B" w14:textId="77777777" w:rsidR="006A6451" w:rsidRDefault="006A6451" w:rsidP="006A6451">
      <w:pPr>
        <w:rPr>
          <w:rFonts w:cs="Arial"/>
          <w:bCs/>
        </w:rPr>
      </w:pPr>
      <w:r>
        <w:rPr>
          <w:rFonts w:cs="Arial"/>
          <w:bCs/>
        </w:rPr>
        <w:br w:type="page"/>
      </w:r>
    </w:p>
    <w:p w14:paraId="6BE742B7" w14:textId="77777777" w:rsidR="001C36A5" w:rsidRDefault="001C36A5" w:rsidP="001C36A5">
      <w:pPr>
        <w:pStyle w:val="Sectiontitle"/>
        <w:numPr>
          <w:ilvl w:val="0"/>
          <w:numId w:val="45"/>
        </w:numPr>
        <w:spacing w:before="360"/>
        <w:ind w:left="993" w:hanging="993"/>
        <w:rPr>
          <w:sz w:val="20"/>
        </w:rPr>
      </w:pPr>
      <w:bookmarkStart w:id="1" w:name="_Toc47080495"/>
      <w:r>
        <w:rPr>
          <w:sz w:val="20"/>
        </w:rPr>
        <w:lastRenderedPageBreak/>
        <w:t>Scope</w:t>
      </w:r>
      <w:bookmarkEnd w:id="1"/>
    </w:p>
    <w:p w14:paraId="21F7603E" w14:textId="77777777" w:rsidR="001C36A5" w:rsidRDefault="001C36A5" w:rsidP="001C36A5">
      <w:pPr>
        <w:pStyle w:val="Sectionparagraph"/>
        <w:numPr>
          <w:ilvl w:val="1"/>
          <w:numId w:val="45"/>
        </w:numPr>
        <w:tabs>
          <w:tab w:val="clear" w:pos="851"/>
          <w:tab w:val="clear" w:pos="1423"/>
        </w:tabs>
        <w:ind w:left="993" w:hanging="993"/>
      </w:pPr>
      <w:r>
        <w:rPr>
          <w:b/>
          <w:bCs w:val="0"/>
        </w:rPr>
        <w:t>Scope</w:t>
      </w:r>
      <w:r>
        <w:t xml:space="preserve">. This agreement together with its Schedules (the </w:t>
      </w:r>
      <w:r>
        <w:rPr>
          <w:b/>
          <w:bCs w:val="0"/>
        </w:rPr>
        <w:t>Consortium Agreement</w:t>
      </w:r>
      <w:r>
        <w:fldChar w:fldCharType="begin"/>
      </w:r>
      <w:r>
        <w:instrText xml:space="preserve"> XE "Consortium Agreement" </w:instrText>
      </w:r>
      <w:r>
        <w:fldChar w:fldCharType="end"/>
      </w:r>
      <w:r>
        <w:t xml:space="preserve">) specifies the Parties’ collaboration and their rights and obligations in relation to the Project, in accordance with the project application, description and funding decision referenced in Schedule 1 (the </w:t>
      </w:r>
      <w:r>
        <w:rPr>
          <w:b/>
          <w:bCs w:val="0"/>
        </w:rPr>
        <w:t>Project Description</w:t>
      </w:r>
      <w:r>
        <w:fldChar w:fldCharType="begin"/>
      </w:r>
      <w:r>
        <w:instrText xml:space="preserve"> XE "Project Description" </w:instrText>
      </w:r>
      <w:r>
        <w:fldChar w:fldCharType="end"/>
      </w:r>
      <w:r>
        <w:t>).</w:t>
      </w:r>
    </w:p>
    <w:p w14:paraId="2A33E472" w14:textId="77777777" w:rsidR="001C36A5" w:rsidRDefault="001C36A5" w:rsidP="001C36A5">
      <w:pPr>
        <w:pStyle w:val="Sectionparagraph"/>
        <w:numPr>
          <w:ilvl w:val="1"/>
          <w:numId w:val="45"/>
        </w:numPr>
        <w:tabs>
          <w:tab w:val="clear" w:pos="851"/>
          <w:tab w:val="clear" w:pos="1423"/>
        </w:tabs>
        <w:ind w:left="993" w:hanging="993"/>
      </w:pPr>
      <w:r>
        <w:rPr>
          <w:b/>
        </w:rPr>
        <w:t>Hierarchy</w:t>
      </w:r>
      <w:r>
        <w:t xml:space="preserve">. In case of contradiction between the terms of the main body of this Consortium Agreement and the terms of any Schedule, the terms of the main body of this Consortium Agreement shall prevail, unless the relevant Schedule makes an explicit reference to the provision of this Consortium Agreement that shall be amended. </w:t>
      </w:r>
    </w:p>
    <w:p w14:paraId="23CFAC8D" w14:textId="77777777" w:rsidR="001C36A5" w:rsidRDefault="001C36A5" w:rsidP="001C36A5">
      <w:pPr>
        <w:pStyle w:val="Sectionparagraph"/>
        <w:numPr>
          <w:ilvl w:val="1"/>
          <w:numId w:val="45"/>
        </w:numPr>
        <w:tabs>
          <w:tab w:val="clear" w:pos="851"/>
          <w:tab w:val="clear" w:pos="1423"/>
        </w:tabs>
        <w:ind w:left="993" w:hanging="993"/>
      </w:pPr>
      <w:r>
        <w:rPr>
          <w:b/>
          <w:bCs w:val="0"/>
        </w:rPr>
        <w:t>No Agency</w:t>
      </w:r>
      <w:r>
        <w:t xml:space="preserve">. This Consortium Agreement does not establish any principal-agent </w:t>
      </w:r>
      <w:r>
        <w:rPr>
          <w:lang w:val="en-US"/>
        </w:rPr>
        <w:t>or similar relationship</w:t>
      </w:r>
      <w:r>
        <w:t xml:space="preserve"> between the Parties, and nothing in this Consortium Agreement shall be interpreted as allowing either Party to represent or act in the name or for the account of the other Party. The Parties shall act in all aspects as independent contractors.</w:t>
      </w:r>
    </w:p>
    <w:p w14:paraId="711B6D78" w14:textId="77777777" w:rsidR="001C36A5" w:rsidRDefault="001C36A5" w:rsidP="001C36A5">
      <w:pPr>
        <w:pStyle w:val="Sectiontitle"/>
        <w:numPr>
          <w:ilvl w:val="0"/>
          <w:numId w:val="45"/>
        </w:numPr>
        <w:spacing w:before="360"/>
        <w:ind w:left="993" w:hanging="993"/>
        <w:rPr>
          <w:sz w:val="20"/>
        </w:rPr>
      </w:pPr>
      <w:bookmarkStart w:id="2" w:name="_Toc47080496"/>
      <w:r>
        <w:rPr>
          <w:sz w:val="20"/>
        </w:rPr>
        <w:t>General Undertakings of The Parties</w:t>
      </w:r>
      <w:bookmarkEnd w:id="2"/>
    </w:p>
    <w:p w14:paraId="4443830A" w14:textId="77777777" w:rsidR="001C36A5" w:rsidRDefault="001C36A5" w:rsidP="001C36A5">
      <w:pPr>
        <w:pStyle w:val="Sectionparagraph"/>
        <w:numPr>
          <w:ilvl w:val="1"/>
          <w:numId w:val="45"/>
        </w:numPr>
        <w:tabs>
          <w:tab w:val="clear" w:pos="851"/>
          <w:tab w:val="clear" w:pos="1423"/>
        </w:tabs>
        <w:ind w:left="993" w:hanging="993"/>
      </w:pPr>
      <w:r>
        <w:rPr>
          <w:b/>
        </w:rPr>
        <w:t>In General</w:t>
      </w:r>
      <w:r>
        <w:t xml:space="preserve">. Each Party undertakes to use reasonable endeavours to perform and fulfil, promptly, actively and on time, all of its obligations under this Consortium Agreement – including the tasks specifically allotted to it in the Project Description (the </w:t>
      </w:r>
      <w:r>
        <w:rPr>
          <w:b/>
        </w:rPr>
        <w:t>Allocated Work</w:t>
      </w:r>
      <w:r>
        <w:rPr>
          <w:b/>
        </w:rPr>
        <w:fldChar w:fldCharType="begin"/>
      </w:r>
      <w:r>
        <w:instrText xml:space="preserve"> XE "Allocated Work" </w:instrText>
      </w:r>
      <w:r>
        <w:rPr>
          <w:b/>
        </w:rPr>
        <w:fldChar w:fldCharType="end"/>
      </w:r>
      <w:r>
        <w:t>) – in accordance with:</w:t>
      </w:r>
    </w:p>
    <w:p w14:paraId="6D06E694" w14:textId="77777777" w:rsidR="001C36A5" w:rsidRDefault="001C36A5" w:rsidP="001C36A5">
      <w:pPr>
        <w:pStyle w:val="Letterlist"/>
        <w:numPr>
          <w:ilvl w:val="3"/>
          <w:numId w:val="45"/>
        </w:numPr>
        <w:tabs>
          <w:tab w:val="clear" w:pos="1559"/>
          <w:tab w:val="clear" w:pos="1848"/>
          <w:tab w:val="clear" w:pos="2273"/>
        </w:tabs>
        <w:ind w:left="1560" w:hanging="567"/>
        <w:rPr>
          <w:sz w:val="20"/>
        </w:rPr>
      </w:pPr>
      <w:r>
        <w:rPr>
          <w:sz w:val="20"/>
        </w:rPr>
        <w:t>its institutions’ policies;</w:t>
      </w:r>
    </w:p>
    <w:p w14:paraId="3CC8B4B3" w14:textId="77777777" w:rsidR="001C36A5" w:rsidRDefault="001C36A5" w:rsidP="001C36A5">
      <w:pPr>
        <w:pStyle w:val="Letterlist"/>
        <w:numPr>
          <w:ilvl w:val="3"/>
          <w:numId w:val="45"/>
        </w:numPr>
        <w:tabs>
          <w:tab w:val="clear" w:pos="1559"/>
          <w:tab w:val="clear" w:pos="1848"/>
          <w:tab w:val="clear" w:pos="2273"/>
        </w:tabs>
        <w:ind w:left="1560" w:hanging="567"/>
        <w:rPr>
          <w:sz w:val="20"/>
        </w:rPr>
      </w:pPr>
      <w:r>
        <w:rPr>
          <w:sz w:val="20"/>
        </w:rPr>
        <w:t>the Project Description;</w:t>
      </w:r>
    </w:p>
    <w:p w14:paraId="7AC91775" w14:textId="77777777" w:rsidR="001C36A5" w:rsidRDefault="001C36A5" w:rsidP="001C36A5">
      <w:pPr>
        <w:pStyle w:val="Letterlist"/>
        <w:numPr>
          <w:ilvl w:val="3"/>
          <w:numId w:val="45"/>
        </w:numPr>
        <w:tabs>
          <w:tab w:val="clear" w:pos="1559"/>
          <w:tab w:val="clear" w:pos="1848"/>
          <w:tab w:val="clear" w:pos="2273"/>
        </w:tabs>
        <w:ind w:left="1560" w:hanging="567"/>
        <w:rPr>
          <w:sz w:val="20"/>
        </w:rPr>
      </w:pPr>
      <w:r>
        <w:rPr>
          <w:sz w:val="20"/>
        </w:rPr>
        <w:t>[</w:t>
      </w:r>
      <w:r>
        <w:rPr>
          <w:sz w:val="20"/>
          <w:highlight w:val="yellow"/>
        </w:rPr>
        <w:t>the rules of the Swiss Personalized Health Network (</w:t>
      </w:r>
      <w:r>
        <w:rPr>
          <w:b/>
          <w:bCs/>
          <w:sz w:val="20"/>
          <w:highlight w:val="yellow"/>
        </w:rPr>
        <w:t>SPHN</w:t>
      </w:r>
      <w:r>
        <w:rPr>
          <w:sz w:val="20"/>
        </w:rPr>
        <w:fldChar w:fldCharType="begin"/>
      </w:r>
      <w:r>
        <w:rPr>
          <w:sz w:val="20"/>
        </w:rPr>
        <w:instrText xml:space="preserve"> XE "SPHN" </w:instrText>
      </w:r>
      <w:r>
        <w:rPr>
          <w:sz w:val="20"/>
        </w:rPr>
        <w:fldChar w:fldCharType="end"/>
      </w:r>
      <w:r>
        <w:rPr>
          <w:sz w:val="20"/>
          <w:highlight w:val="yellow"/>
        </w:rPr>
        <w:t>) and in particular the “Funding Regulations” including “General implementation regulations for the Funding Regulation“ referenced in the Project Description</w:t>
      </w:r>
      <w:r>
        <w:rPr>
          <w:sz w:val="20"/>
        </w:rPr>
        <w:t>];</w:t>
      </w:r>
    </w:p>
    <w:p w14:paraId="0F95DAF1" w14:textId="77777777" w:rsidR="001C36A5" w:rsidRDefault="001C36A5" w:rsidP="001C36A5">
      <w:pPr>
        <w:pStyle w:val="Letterlist"/>
        <w:numPr>
          <w:ilvl w:val="3"/>
          <w:numId w:val="45"/>
        </w:numPr>
        <w:tabs>
          <w:tab w:val="clear" w:pos="1559"/>
          <w:tab w:val="clear" w:pos="1848"/>
          <w:tab w:val="clear" w:pos="2273"/>
        </w:tabs>
        <w:ind w:left="1560" w:hanging="567"/>
        <w:rPr>
          <w:sz w:val="20"/>
        </w:rPr>
      </w:pPr>
      <w:r>
        <w:rPr>
          <w:sz w:val="20"/>
        </w:rPr>
        <w:t xml:space="preserve">The study protocols specified in the Project Description and other study protocols as may be approved by the Scientific Board (the </w:t>
      </w:r>
      <w:r>
        <w:rPr>
          <w:b/>
          <w:bCs/>
          <w:sz w:val="20"/>
        </w:rPr>
        <w:t>Study Protocols</w:t>
      </w:r>
      <w:r>
        <w:rPr>
          <w:sz w:val="20"/>
        </w:rPr>
        <w:fldChar w:fldCharType="begin"/>
      </w:r>
      <w:r>
        <w:rPr>
          <w:sz w:val="20"/>
        </w:rPr>
        <w:instrText xml:space="preserve"> XE "Clinical Study Protocols" </w:instrText>
      </w:r>
      <w:r>
        <w:rPr>
          <w:sz w:val="20"/>
        </w:rPr>
        <w:fldChar w:fldCharType="end"/>
      </w:r>
      <w:r>
        <w:rPr>
          <w:sz w:val="20"/>
        </w:rPr>
        <w:t>); and</w:t>
      </w:r>
    </w:p>
    <w:p w14:paraId="02FD17B6" w14:textId="77777777" w:rsidR="001C36A5" w:rsidRDefault="001C36A5" w:rsidP="001C36A5">
      <w:pPr>
        <w:pStyle w:val="Letterlist"/>
        <w:numPr>
          <w:ilvl w:val="3"/>
          <w:numId w:val="45"/>
        </w:numPr>
        <w:tabs>
          <w:tab w:val="clear" w:pos="1559"/>
          <w:tab w:val="clear" w:pos="1848"/>
          <w:tab w:val="clear" w:pos="2273"/>
        </w:tabs>
        <w:ind w:left="1560" w:hanging="567"/>
        <w:rPr>
          <w:sz w:val="20"/>
        </w:rPr>
      </w:pPr>
      <w:r>
        <w:rPr>
          <w:sz w:val="20"/>
        </w:rPr>
        <w:t xml:space="preserve">all applicable laws and regulations, including data protection and human research laws, and ethical guidelines. </w:t>
      </w:r>
    </w:p>
    <w:p w14:paraId="42835185" w14:textId="77777777" w:rsidR="001C36A5" w:rsidRPr="00C72FB2" w:rsidRDefault="001C36A5" w:rsidP="001C36A5">
      <w:pPr>
        <w:pStyle w:val="Letterlist"/>
        <w:numPr>
          <w:ilvl w:val="0"/>
          <w:numId w:val="0"/>
        </w:numPr>
        <w:ind w:left="993"/>
        <w:rPr>
          <w:i/>
          <w:sz w:val="20"/>
          <w:lang w:val="en-US"/>
        </w:rPr>
      </w:pPr>
      <w:r w:rsidRPr="00C72FB2">
        <w:rPr>
          <w:i/>
          <w:sz w:val="20"/>
          <w:highlight w:val="green"/>
          <w:lang w:val="en-US"/>
        </w:rPr>
        <w:t>Adapt accordingly, if the rules of the SPHN do not apply or if there is no scientific board.</w:t>
      </w:r>
    </w:p>
    <w:p w14:paraId="42DB4232" w14:textId="77777777" w:rsidR="001C36A5" w:rsidRDefault="001C36A5" w:rsidP="001C36A5">
      <w:pPr>
        <w:pStyle w:val="Sectionparagraph"/>
        <w:numPr>
          <w:ilvl w:val="1"/>
          <w:numId w:val="45"/>
        </w:numPr>
        <w:tabs>
          <w:tab w:val="clear" w:pos="851"/>
          <w:tab w:val="clear" w:pos="1423"/>
        </w:tabs>
        <w:ind w:left="993" w:hanging="993"/>
      </w:pPr>
      <w:r>
        <w:rPr>
          <w:b/>
        </w:rPr>
        <w:t>Resources</w:t>
      </w:r>
      <w:r>
        <w:t xml:space="preserve">. Each Party shall maintain and allocate sufficient resources required to carry out such tasks in a timely manner. </w:t>
      </w:r>
    </w:p>
    <w:p w14:paraId="708751B3" w14:textId="77777777" w:rsidR="001C36A5" w:rsidRDefault="001C36A5" w:rsidP="001C36A5">
      <w:pPr>
        <w:pStyle w:val="Sectionparagraph"/>
        <w:numPr>
          <w:ilvl w:val="1"/>
          <w:numId w:val="45"/>
        </w:numPr>
        <w:tabs>
          <w:tab w:val="clear" w:pos="851"/>
          <w:tab w:val="clear" w:pos="1423"/>
        </w:tabs>
        <w:ind w:left="993" w:hanging="993"/>
      </w:pPr>
      <w:r>
        <w:rPr>
          <w:b/>
        </w:rPr>
        <w:t>Collaboration</w:t>
      </w:r>
      <w:r>
        <w:t xml:space="preserve">. The Parties shall promptly provide each other with all documents, objects, technical aids, and resources required to carry out the Project. The Parties will coordinate the performance of the Project and will support each other to the best of their abilities. </w:t>
      </w:r>
    </w:p>
    <w:p w14:paraId="1256428E" w14:textId="77777777" w:rsidR="001C36A5" w:rsidRDefault="001C36A5" w:rsidP="001C36A5">
      <w:pPr>
        <w:pStyle w:val="Sectionparagraph"/>
        <w:numPr>
          <w:ilvl w:val="1"/>
          <w:numId w:val="45"/>
        </w:numPr>
        <w:tabs>
          <w:tab w:val="clear" w:pos="851"/>
          <w:tab w:val="clear" w:pos="1423"/>
        </w:tabs>
        <w:ind w:left="993" w:hanging="993"/>
      </w:pPr>
      <w:r>
        <w:rPr>
          <w:b/>
        </w:rPr>
        <w:t>Subcontracting</w:t>
      </w:r>
      <w:r>
        <w:t>. If necessary to implement the Project, the Parties may engage subcontractors to carry out limited parts of their Allocated Works (</w:t>
      </w:r>
      <w:r>
        <w:rPr>
          <w:b/>
        </w:rPr>
        <w:t>Subcontractors</w:t>
      </w:r>
      <w:r>
        <w:rPr>
          <w:b/>
        </w:rPr>
        <w:fldChar w:fldCharType="begin"/>
      </w:r>
      <w:r>
        <w:instrText xml:space="preserve"> XE "</w:instrText>
      </w:r>
      <w:r>
        <w:rPr>
          <w:bCs w:val="0"/>
        </w:rPr>
        <w:instrText>Subcontractors</w:instrText>
      </w:r>
      <w:r>
        <w:instrText xml:space="preserve">" </w:instrText>
      </w:r>
      <w:r>
        <w:rPr>
          <w:b/>
        </w:rPr>
        <w:fldChar w:fldCharType="end"/>
      </w:r>
      <w:r>
        <w:t xml:space="preserve">). The subcontracting Party shall enter with the Subcontractor into a written agreement containing terms which, at a minimum, are consistent with the terms of this Consortium Agreement and shall not conflict with the terms of this Consortium Agreement. The subcontracting Party shall be liable for the acts and omissions of its Subcontractors as if those acts and omissions had been performed by such Party and, as such, shall remain responsible for the implementation </w:t>
      </w:r>
      <w:r>
        <w:lastRenderedPageBreak/>
        <w:t xml:space="preserve">of this Consortium Agreement. Access by Subcontractors to Data </w:t>
      </w:r>
      <w:r>
        <w:rPr>
          <w:highlight w:val="yellow"/>
        </w:rPr>
        <w:t>and Human Samples</w:t>
      </w:r>
      <w:r>
        <w:t xml:space="preserve"> shall be governed by Section </w:t>
      </w:r>
      <w:r>
        <w:fldChar w:fldCharType="begin"/>
      </w:r>
      <w:r>
        <w:instrText xml:space="preserve"> REF _Ref46850723 \r \h  \* MERGEFORMAT </w:instrText>
      </w:r>
      <w:r>
        <w:fldChar w:fldCharType="separate"/>
      </w:r>
      <w:r>
        <w:t>6.4</w:t>
      </w:r>
      <w:r>
        <w:fldChar w:fldCharType="end"/>
      </w:r>
      <w:r>
        <w:t>.</w:t>
      </w:r>
    </w:p>
    <w:p w14:paraId="12440540" w14:textId="77777777" w:rsidR="001C36A5" w:rsidRPr="00C72FB2" w:rsidRDefault="001C36A5" w:rsidP="001C36A5">
      <w:pPr>
        <w:pStyle w:val="Sectionparagraph"/>
        <w:numPr>
          <w:ilvl w:val="0"/>
          <w:numId w:val="0"/>
        </w:numPr>
        <w:ind w:left="993"/>
        <w:rPr>
          <w:i/>
        </w:rPr>
      </w:pPr>
      <w:r w:rsidRPr="00C72FB2">
        <w:rPr>
          <w:i/>
          <w:highlight w:val="green"/>
        </w:rPr>
        <w:t>Adapt if human samples are not used in this project.</w:t>
      </w:r>
    </w:p>
    <w:p w14:paraId="568A1C8D" w14:textId="77777777" w:rsidR="001C36A5" w:rsidRDefault="001C36A5" w:rsidP="001C36A5">
      <w:pPr>
        <w:pStyle w:val="Sectiontitle"/>
        <w:numPr>
          <w:ilvl w:val="0"/>
          <w:numId w:val="45"/>
        </w:numPr>
        <w:spacing w:before="360"/>
        <w:ind w:left="993" w:hanging="993"/>
        <w:rPr>
          <w:sz w:val="20"/>
        </w:rPr>
      </w:pPr>
      <w:bookmarkStart w:id="3" w:name="_Toc47080497"/>
      <w:r>
        <w:rPr>
          <w:sz w:val="20"/>
        </w:rPr>
        <w:t>Governance</w:t>
      </w:r>
      <w:bookmarkEnd w:id="3"/>
    </w:p>
    <w:p w14:paraId="0B761ED3" w14:textId="77777777" w:rsidR="001C36A5" w:rsidRDefault="001C36A5" w:rsidP="001C36A5">
      <w:pPr>
        <w:pStyle w:val="Sectionparagraph"/>
        <w:numPr>
          <w:ilvl w:val="1"/>
          <w:numId w:val="45"/>
        </w:numPr>
        <w:tabs>
          <w:tab w:val="clear" w:pos="851"/>
          <w:tab w:val="clear" w:pos="1423"/>
        </w:tabs>
        <w:ind w:left="993" w:hanging="993"/>
      </w:pPr>
      <w:r>
        <w:rPr>
          <w:b/>
          <w:bCs w:val="0"/>
        </w:rPr>
        <w:t>Governance Structure</w:t>
      </w:r>
      <w:r>
        <w:t xml:space="preserve"> </w:t>
      </w:r>
    </w:p>
    <w:p w14:paraId="4D8930B6" w14:textId="77777777" w:rsidR="001C36A5" w:rsidRDefault="001C36A5" w:rsidP="001C36A5">
      <w:pPr>
        <w:pStyle w:val="Sub-sectionparagraph"/>
        <w:numPr>
          <w:ilvl w:val="2"/>
          <w:numId w:val="45"/>
        </w:numPr>
        <w:tabs>
          <w:tab w:val="clear" w:pos="851"/>
          <w:tab w:val="clear" w:pos="1135"/>
        </w:tabs>
        <w:ind w:left="993" w:hanging="993"/>
        <w:rPr>
          <w:sz w:val="20"/>
        </w:rPr>
      </w:pPr>
      <w:r>
        <w:rPr>
          <w:sz w:val="20"/>
          <w:u w:val="single"/>
        </w:rPr>
        <w:t>In General</w:t>
      </w:r>
      <w:r>
        <w:rPr>
          <w:sz w:val="20"/>
        </w:rPr>
        <w:t xml:space="preserve">. The Parties shall implement a governance structure for the Project as specified in Schedule 2, composed of: </w:t>
      </w:r>
    </w:p>
    <w:p w14:paraId="231E8877" w14:textId="77777777" w:rsidR="001C36A5" w:rsidRDefault="001C36A5" w:rsidP="001C36A5">
      <w:pPr>
        <w:pStyle w:val="Letterlist"/>
        <w:numPr>
          <w:ilvl w:val="3"/>
          <w:numId w:val="45"/>
        </w:numPr>
        <w:tabs>
          <w:tab w:val="clear" w:pos="1559"/>
          <w:tab w:val="clear" w:pos="1848"/>
          <w:tab w:val="clear" w:pos="2273"/>
        </w:tabs>
        <w:ind w:left="1560" w:hanging="567"/>
        <w:rPr>
          <w:sz w:val="20"/>
        </w:rPr>
      </w:pPr>
      <w:r>
        <w:rPr>
          <w:sz w:val="20"/>
        </w:rPr>
        <w:t>the project leader (</w:t>
      </w:r>
      <w:r>
        <w:rPr>
          <w:b/>
          <w:bCs/>
          <w:sz w:val="20"/>
        </w:rPr>
        <w:t>Project Leader</w:t>
      </w:r>
      <w:r>
        <w:rPr>
          <w:sz w:val="20"/>
        </w:rPr>
        <w:fldChar w:fldCharType="begin"/>
      </w:r>
      <w:r>
        <w:rPr>
          <w:sz w:val="20"/>
        </w:rPr>
        <w:instrText xml:space="preserve"> XE "Project Leader" </w:instrText>
      </w:r>
      <w:r>
        <w:rPr>
          <w:sz w:val="20"/>
        </w:rPr>
        <w:fldChar w:fldCharType="end"/>
      </w:r>
      <w:r>
        <w:rPr>
          <w:sz w:val="20"/>
        </w:rPr>
        <w:t>) and the legal sponsor (</w:t>
      </w:r>
      <w:r>
        <w:rPr>
          <w:b/>
          <w:bCs/>
          <w:sz w:val="20"/>
        </w:rPr>
        <w:t>Sponsor</w:t>
      </w:r>
      <w:r>
        <w:rPr>
          <w:sz w:val="20"/>
        </w:rPr>
        <w:fldChar w:fldCharType="begin"/>
      </w:r>
      <w:r>
        <w:rPr>
          <w:sz w:val="20"/>
        </w:rPr>
        <w:instrText xml:space="preserve"> XE "Sponsor" </w:instrText>
      </w:r>
      <w:r>
        <w:rPr>
          <w:sz w:val="20"/>
        </w:rPr>
        <w:fldChar w:fldCharType="end"/>
      </w:r>
      <w:r>
        <w:rPr>
          <w:sz w:val="20"/>
        </w:rPr>
        <w:t xml:space="preserve">) of any study or human research project study in relation to the Project (each a </w:t>
      </w:r>
      <w:r>
        <w:rPr>
          <w:b/>
          <w:bCs/>
          <w:sz w:val="20"/>
        </w:rPr>
        <w:t>Study</w:t>
      </w:r>
      <w:r>
        <w:rPr>
          <w:sz w:val="20"/>
        </w:rPr>
        <w:fldChar w:fldCharType="begin"/>
      </w:r>
      <w:r>
        <w:rPr>
          <w:sz w:val="20"/>
        </w:rPr>
        <w:instrText xml:space="preserve"> XE "Study" </w:instrText>
      </w:r>
      <w:r>
        <w:rPr>
          <w:sz w:val="20"/>
        </w:rPr>
        <w:fldChar w:fldCharType="end"/>
      </w:r>
      <w:r>
        <w:rPr>
          <w:sz w:val="20"/>
        </w:rPr>
        <w:t>), as specified in Schedule 1 for the initial Study or in the relevant Study Protocol of any subsequent Study;</w:t>
      </w:r>
    </w:p>
    <w:p w14:paraId="6566089B" w14:textId="77777777" w:rsidR="001C36A5" w:rsidRDefault="001C36A5" w:rsidP="001C36A5">
      <w:pPr>
        <w:pStyle w:val="Letterlist"/>
        <w:numPr>
          <w:ilvl w:val="3"/>
          <w:numId w:val="45"/>
        </w:numPr>
        <w:tabs>
          <w:tab w:val="clear" w:pos="1559"/>
          <w:tab w:val="clear" w:pos="1848"/>
          <w:tab w:val="clear" w:pos="2273"/>
        </w:tabs>
        <w:ind w:left="1560" w:hanging="567"/>
        <w:rPr>
          <w:sz w:val="20"/>
        </w:rPr>
      </w:pPr>
      <w:r>
        <w:rPr>
          <w:sz w:val="20"/>
        </w:rPr>
        <w:t xml:space="preserve">the investigators of the Project referenced in Schedule 1 (the </w:t>
      </w:r>
      <w:r>
        <w:rPr>
          <w:b/>
          <w:bCs/>
          <w:sz w:val="20"/>
        </w:rPr>
        <w:t>Investigators</w:t>
      </w:r>
      <w:r>
        <w:rPr>
          <w:sz w:val="20"/>
        </w:rPr>
        <w:fldChar w:fldCharType="begin"/>
      </w:r>
      <w:r>
        <w:rPr>
          <w:sz w:val="20"/>
        </w:rPr>
        <w:instrText xml:space="preserve"> XE "Investigator" </w:instrText>
      </w:r>
      <w:r>
        <w:rPr>
          <w:sz w:val="20"/>
        </w:rPr>
        <w:fldChar w:fldCharType="end"/>
      </w:r>
      <w:r>
        <w:rPr>
          <w:sz w:val="20"/>
        </w:rPr>
        <w:t>);</w:t>
      </w:r>
    </w:p>
    <w:p w14:paraId="1665182C" w14:textId="77777777" w:rsidR="001C36A5" w:rsidRDefault="001C36A5" w:rsidP="001C36A5">
      <w:pPr>
        <w:pStyle w:val="Letterlist"/>
        <w:numPr>
          <w:ilvl w:val="3"/>
          <w:numId w:val="45"/>
        </w:numPr>
        <w:tabs>
          <w:tab w:val="clear" w:pos="1559"/>
          <w:tab w:val="clear" w:pos="1848"/>
          <w:tab w:val="clear" w:pos="2273"/>
        </w:tabs>
        <w:ind w:left="1560" w:hanging="567"/>
        <w:rPr>
          <w:sz w:val="20"/>
        </w:rPr>
      </w:pPr>
      <w:r>
        <w:rPr>
          <w:sz w:val="20"/>
        </w:rPr>
        <w:t xml:space="preserve">the executive board of the Consortium (the </w:t>
      </w:r>
      <w:r>
        <w:rPr>
          <w:b/>
          <w:sz w:val="20"/>
        </w:rPr>
        <w:t>Executive Board</w:t>
      </w:r>
      <w:r>
        <w:rPr>
          <w:sz w:val="20"/>
        </w:rPr>
        <w:fldChar w:fldCharType="begin"/>
      </w:r>
      <w:r>
        <w:rPr>
          <w:sz w:val="20"/>
        </w:rPr>
        <w:instrText xml:space="preserve"> XE "Executive Board" </w:instrText>
      </w:r>
      <w:r>
        <w:rPr>
          <w:sz w:val="20"/>
        </w:rPr>
        <w:fldChar w:fldCharType="end"/>
      </w:r>
      <w:r>
        <w:rPr>
          <w:sz w:val="20"/>
        </w:rPr>
        <w:t>);</w:t>
      </w:r>
    </w:p>
    <w:p w14:paraId="3F5D1F1C" w14:textId="77777777" w:rsidR="001C36A5" w:rsidRPr="00C72FB2" w:rsidRDefault="001C36A5" w:rsidP="001C36A5">
      <w:pPr>
        <w:pStyle w:val="Letterlist"/>
        <w:numPr>
          <w:ilvl w:val="3"/>
          <w:numId w:val="45"/>
        </w:numPr>
        <w:tabs>
          <w:tab w:val="clear" w:pos="1559"/>
          <w:tab w:val="clear" w:pos="1848"/>
          <w:tab w:val="clear" w:pos="2273"/>
        </w:tabs>
        <w:ind w:left="1560" w:hanging="567"/>
        <w:rPr>
          <w:sz w:val="20"/>
          <w:highlight w:val="yellow"/>
        </w:rPr>
      </w:pPr>
      <w:r w:rsidRPr="00C72FB2">
        <w:rPr>
          <w:sz w:val="20"/>
          <w:highlight w:val="yellow"/>
        </w:rPr>
        <w:t xml:space="preserve">the scientific board of the Consortium (the </w:t>
      </w:r>
      <w:r w:rsidRPr="00C72FB2">
        <w:rPr>
          <w:b/>
          <w:bCs/>
          <w:sz w:val="20"/>
          <w:highlight w:val="yellow"/>
        </w:rPr>
        <w:t>Scientific Board</w:t>
      </w:r>
      <w:r w:rsidRPr="00C72FB2">
        <w:rPr>
          <w:sz w:val="20"/>
          <w:highlight w:val="yellow"/>
        </w:rPr>
        <w:fldChar w:fldCharType="begin"/>
      </w:r>
      <w:r w:rsidRPr="00C72FB2">
        <w:rPr>
          <w:sz w:val="20"/>
          <w:highlight w:val="yellow"/>
        </w:rPr>
        <w:instrText xml:space="preserve"> XE "Scientific Board" </w:instrText>
      </w:r>
      <w:r w:rsidRPr="00C72FB2">
        <w:rPr>
          <w:sz w:val="20"/>
          <w:highlight w:val="yellow"/>
        </w:rPr>
        <w:fldChar w:fldCharType="end"/>
      </w:r>
      <w:r w:rsidRPr="00C72FB2">
        <w:rPr>
          <w:sz w:val="20"/>
          <w:highlight w:val="yellow"/>
        </w:rPr>
        <w:t xml:space="preserve">); </w:t>
      </w:r>
    </w:p>
    <w:p w14:paraId="727F47D1" w14:textId="77777777" w:rsidR="001C36A5" w:rsidRDefault="001C36A5" w:rsidP="001C36A5">
      <w:pPr>
        <w:pStyle w:val="Letterlist"/>
        <w:numPr>
          <w:ilvl w:val="3"/>
          <w:numId w:val="45"/>
        </w:numPr>
        <w:tabs>
          <w:tab w:val="clear" w:pos="1559"/>
          <w:tab w:val="clear" w:pos="1848"/>
          <w:tab w:val="clear" w:pos="2273"/>
        </w:tabs>
        <w:ind w:left="1560" w:hanging="567"/>
        <w:rPr>
          <w:sz w:val="20"/>
        </w:rPr>
      </w:pPr>
      <w:r>
        <w:rPr>
          <w:sz w:val="20"/>
        </w:rPr>
        <w:t>the other bodies as specified in Schedule 2 or as set up by the Executive Board; and</w:t>
      </w:r>
    </w:p>
    <w:p w14:paraId="17F3042E" w14:textId="77777777" w:rsidR="001C36A5" w:rsidRDefault="001C36A5" w:rsidP="001C36A5">
      <w:pPr>
        <w:pStyle w:val="Letterlist"/>
        <w:numPr>
          <w:ilvl w:val="3"/>
          <w:numId w:val="45"/>
        </w:numPr>
        <w:tabs>
          <w:tab w:val="clear" w:pos="1559"/>
          <w:tab w:val="clear" w:pos="1848"/>
          <w:tab w:val="clear" w:pos="2273"/>
        </w:tabs>
        <w:ind w:left="1560" w:hanging="567"/>
        <w:rPr>
          <w:sz w:val="20"/>
        </w:rPr>
      </w:pPr>
      <w:r>
        <w:rPr>
          <w:sz w:val="20"/>
        </w:rPr>
        <w:t>the authorized representative of each Party listed in Schedule 2 (</w:t>
      </w:r>
      <w:r>
        <w:rPr>
          <w:b/>
          <w:bCs/>
          <w:sz w:val="20"/>
        </w:rPr>
        <w:t>Authorized Representative</w:t>
      </w:r>
      <w:r>
        <w:rPr>
          <w:sz w:val="20"/>
        </w:rPr>
        <w:fldChar w:fldCharType="begin"/>
      </w:r>
      <w:r>
        <w:rPr>
          <w:sz w:val="20"/>
        </w:rPr>
        <w:instrText xml:space="preserve"> XE "Authorised Representative" </w:instrText>
      </w:r>
      <w:r>
        <w:rPr>
          <w:sz w:val="20"/>
        </w:rPr>
        <w:fldChar w:fldCharType="end"/>
      </w:r>
      <w:r>
        <w:rPr>
          <w:sz w:val="20"/>
        </w:rPr>
        <w:t>).</w:t>
      </w:r>
    </w:p>
    <w:p w14:paraId="60F417E0" w14:textId="77777777" w:rsidR="001C36A5" w:rsidRDefault="001C36A5" w:rsidP="001C36A5">
      <w:pPr>
        <w:pStyle w:val="Sub-sectionparagraph"/>
        <w:numPr>
          <w:ilvl w:val="2"/>
          <w:numId w:val="45"/>
        </w:numPr>
        <w:tabs>
          <w:tab w:val="clear" w:pos="851"/>
          <w:tab w:val="clear" w:pos="1135"/>
        </w:tabs>
        <w:ind w:left="993" w:hanging="993"/>
        <w:rPr>
          <w:sz w:val="20"/>
        </w:rPr>
      </w:pPr>
      <w:r>
        <w:rPr>
          <w:bCs w:val="0"/>
          <w:sz w:val="20"/>
          <w:u w:val="single"/>
        </w:rPr>
        <w:t>Project Leader</w:t>
      </w:r>
      <w:r>
        <w:rPr>
          <w:bCs w:val="0"/>
          <w:sz w:val="20"/>
        </w:rPr>
        <w:t>.</w:t>
      </w:r>
      <w:r>
        <w:rPr>
          <w:b/>
          <w:sz w:val="20"/>
        </w:rPr>
        <w:t xml:space="preserve"> </w:t>
      </w:r>
      <w:r>
        <w:rPr>
          <w:sz w:val="20"/>
        </w:rPr>
        <w:t xml:space="preserve">The Project Leader is responsible for the overall management of the Study and has the responsibilities specified in this Consortium Agreement and in the Project Description. </w:t>
      </w:r>
    </w:p>
    <w:p w14:paraId="0F44CAF0" w14:textId="77777777" w:rsidR="001C36A5" w:rsidRDefault="001C36A5" w:rsidP="001C36A5">
      <w:pPr>
        <w:pStyle w:val="Sub-sectionparagraph"/>
        <w:numPr>
          <w:ilvl w:val="2"/>
          <w:numId w:val="45"/>
        </w:numPr>
        <w:tabs>
          <w:tab w:val="clear" w:pos="851"/>
          <w:tab w:val="clear" w:pos="1135"/>
        </w:tabs>
        <w:ind w:left="993" w:hanging="993"/>
        <w:rPr>
          <w:sz w:val="20"/>
        </w:rPr>
      </w:pPr>
      <w:r>
        <w:rPr>
          <w:bCs w:val="0"/>
          <w:sz w:val="20"/>
          <w:u w:val="single"/>
        </w:rPr>
        <w:t>Sponsor(s)</w:t>
      </w:r>
      <w:r>
        <w:rPr>
          <w:sz w:val="20"/>
        </w:rPr>
        <w:t xml:space="preserve">. The Sponsor(s) of each Study shall take the overall responsibility for the organization and management of the Study, in accordance with this Consortium Agreement, </w:t>
      </w:r>
      <w:r w:rsidRPr="008F4DD6">
        <w:rPr>
          <w:sz w:val="20"/>
          <w:highlight w:val="yellow"/>
        </w:rPr>
        <w:t>clinical practice guidelines</w:t>
      </w:r>
      <w:r>
        <w:rPr>
          <w:sz w:val="20"/>
        </w:rPr>
        <w:t>, the Human Research Act and its related Ordinances.</w:t>
      </w:r>
    </w:p>
    <w:p w14:paraId="5D2A1581" w14:textId="77777777" w:rsidR="001C36A5" w:rsidRDefault="001C36A5" w:rsidP="001C36A5">
      <w:pPr>
        <w:pStyle w:val="Sub-sectionparagraph"/>
        <w:numPr>
          <w:ilvl w:val="2"/>
          <w:numId w:val="45"/>
        </w:numPr>
        <w:tabs>
          <w:tab w:val="clear" w:pos="851"/>
          <w:tab w:val="clear" w:pos="1135"/>
        </w:tabs>
        <w:ind w:left="993" w:hanging="993"/>
        <w:rPr>
          <w:sz w:val="20"/>
        </w:rPr>
      </w:pPr>
      <w:r>
        <w:rPr>
          <w:bCs w:val="0"/>
          <w:sz w:val="20"/>
          <w:u w:val="single"/>
        </w:rPr>
        <w:t>Investigators</w:t>
      </w:r>
      <w:r>
        <w:rPr>
          <w:bCs w:val="0"/>
          <w:sz w:val="20"/>
        </w:rPr>
        <w:t>.</w:t>
      </w:r>
      <w:r>
        <w:rPr>
          <w:b/>
          <w:sz w:val="20"/>
        </w:rPr>
        <w:t xml:space="preserve"> </w:t>
      </w:r>
      <w:r>
        <w:rPr>
          <w:sz w:val="20"/>
        </w:rPr>
        <w:t xml:space="preserve">The Investigators shall be responsible for the day-to-day supervision of the Project in accordance with the work packages and tasks defined by the Project Description, with assistance from associates and colleagues as required. They shall regularly meet or hold telephone conferences together with the Sponsor and Project Leader to discuss the progress of the Project. Face-to-face project meetings will take place as required. </w:t>
      </w:r>
    </w:p>
    <w:p w14:paraId="3287D82C" w14:textId="77777777" w:rsidR="001C36A5" w:rsidRDefault="001C36A5" w:rsidP="001C36A5">
      <w:pPr>
        <w:pStyle w:val="Sub-sectionparagraph"/>
        <w:numPr>
          <w:ilvl w:val="2"/>
          <w:numId w:val="45"/>
        </w:numPr>
        <w:tabs>
          <w:tab w:val="clear" w:pos="851"/>
          <w:tab w:val="clear" w:pos="1135"/>
        </w:tabs>
        <w:ind w:left="993" w:hanging="993"/>
        <w:rPr>
          <w:sz w:val="20"/>
        </w:rPr>
      </w:pPr>
      <w:bookmarkStart w:id="4" w:name="_Ref46840046"/>
      <w:r>
        <w:rPr>
          <w:bCs w:val="0"/>
          <w:sz w:val="20"/>
          <w:u w:val="single"/>
        </w:rPr>
        <w:t>Executive Board</w:t>
      </w:r>
      <w:bookmarkEnd w:id="4"/>
      <w:r>
        <w:rPr>
          <w:bCs w:val="0"/>
          <w:sz w:val="20"/>
        </w:rPr>
        <w:t>.</w:t>
      </w:r>
      <w:r>
        <w:rPr>
          <w:b/>
          <w:sz w:val="20"/>
        </w:rPr>
        <w:t xml:space="preserve"> </w:t>
      </w:r>
      <w:r>
        <w:rPr>
          <w:bCs w:val="0"/>
          <w:sz w:val="20"/>
        </w:rPr>
        <w:t>The</w:t>
      </w:r>
      <w:r>
        <w:rPr>
          <w:b/>
          <w:sz w:val="20"/>
        </w:rPr>
        <w:t xml:space="preserve"> </w:t>
      </w:r>
      <w:r>
        <w:rPr>
          <w:sz w:val="20"/>
        </w:rPr>
        <w:t xml:space="preserve">Executive Board is the ultimate decision-making body that takes on behalf of the Parties all strategic decisions and that supervises activities carried out by the consortium formed hereunder and the finding of amicable solutions for any unresolved disputes between the Parties relating to the execution of the Project. Its composition, organization, and responsibilities are specified in Schedule 2. The Executive Board may delegate part of its responsibilities to other boards or subcommittees. </w:t>
      </w:r>
    </w:p>
    <w:p w14:paraId="207CCF73" w14:textId="77777777" w:rsidR="001C36A5" w:rsidRPr="00C72FB2" w:rsidRDefault="001C36A5" w:rsidP="001C36A5">
      <w:pPr>
        <w:pStyle w:val="Sub-sectionparagraph"/>
        <w:numPr>
          <w:ilvl w:val="2"/>
          <w:numId w:val="45"/>
        </w:numPr>
        <w:tabs>
          <w:tab w:val="clear" w:pos="851"/>
          <w:tab w:val="clear" w:pos="1135"/>
        </w:tabs>
        <w:ind w:left="993" w:hanging="993"/>
        <w:rPr>
          <w:sz w:val="20"/>
          <w:highlight w:val="yellow"/>
        </w:rPr>
      </w:pPr>
      <w:r w:rsidRPr="00C72FB2">
        <w:rPr>
          <w:bCs w:val="0"/>
          <w:sz w:val="20"/>
          <w:highlight w:val="yellow"/>
          <w:u w:val="single"/>
        </w:rPr>
        <w:t>Scientific Board</w:t>
      </w:r>
      <w:r w:rsidRPr="00C72FB2">
        <w:rPr>
          <w:bCs w:val="0"/>
          <w:sz w:val="20"/>
          <w:highlight w:val="yellow"/>
        </w:rPr>
        <w:t>.</w:t>
      </w:r>
      <w:r w:rsidRPr="00C72FB2">
        <w:rPr>
          <w:b/>
          <w:sz w:val="20"/>
          <w:highlight w:val="yellow"/>
        </w:rPr>
        <w:t xml:space="preserve"> </w:t>
      </w:r>
      <w:r w:rsidRPr="00C72FB2">
        <w:rPr>
          <w:sz w:val="20"/>
          <w:highlight w:val="yellow"/>
        </w:rPr>
        <w:t xml:space="preserve">The Scientific Board is responsible for decision-making in relation to the scientific direction of the Project and to implement the coordination of the Study. Its composition, organization, and responsibilities are defined specified in Schedule 2.  </w:t>
      </w:r>
    </w:p>
    <w:p w14:paraId="6F2F42D8" w14:textId="75C3A66C" w:rsidR="001C36A5" w:rsidRDefault="001C36A5" w:rsidP="001C36A5">
      <w:pPr>
        <w:pStyle w:val="Sectionparagraph"/>
        <w:numPr>
          <w:ilvl w:val="1"/>
          <w:numId w:val="45"/>
        </w:numPr>
        <w:tabs>
          <w:tab w:val="clear" w:pos="851"/>
          <w:tab w:val="clear" w:pos="1423"/>
        </w:tabs>
        <w:ind w:left="993" w:hanging="993"/>
      </w:pPr>
      <w:r>
        <w:rPr>
          <w:b/>
        </w:rPr>
        <w:lastRenderedPageBreak/>
        <w:t>Compliance</w:t>
      </w:r>
      <w:r>
        <w:t>. Each Party shall procure that all governance bodies set up within the Project shall abide by the terms of this Consortium Agreement in any and all of their decisions and actions</w:t>
      </w:r>
      <w:r w:rsidR="0055268C">
        <w:t>.</w:t>
      </w:r>
    </w:p>
    <w:p w14:paraId="03245108" w14:textId="77777777" w:rsidR="001C36A5" w:rsidRDefault="001C36A5" w:rsidP="001C36A5">
      <w:pPr>
        <w:pStyle w:val="Sectionparagraph"/>
        <w:numPr>
          <w:ilvl w:val="1"/>
          <w:numId w:val="45"/>
        </w:numPr>
        <w:tabs>
          <w:tab w:val="clear" w:pos="851"/>
          <w:tab w:val="clear" w:pos="1423"/>
        </w:tabs>
        <w:ind w:left="993" w:hanging="993"/>
      </w:pPr>
      <w:r>
        <w:rPr>
          <w:b/>
          <w:bCs w:val="0"/>
        </w:rPr>
        <w:t>Replacement</w:t>
      </w:r>
      <w:r>
        <w:t xml:space="preserve">. Each Party shall use reasonable efforts to keep an appropriate level of continuity in representation. Each Party shall nominate a replacement upon advance notice to the other Parties in the event that the original representative is unable to attend any scheduled meeting of a governance body. If a representative can permanently no longer participate, either Party may replace such representative at any time, upon written notice to the other Parties in accordance with Section </w:t>
      </w:r>
      <w:r>
        <w:fldChar w:fldCharType="begin"/>
      </w:r>
      <w:r>
        <w:instrText xml:space="preserve"> REF _Ref47022140 \r \h  \* MERGEFORMAT </w:instrText>
      </w:r>
      <w:r>
        <w:fldChar w:fldCharType="separate"/>
      </w:r>
      <w:r>
        <w:t>11.6</w:t>
      </w:r>
      <w:r>
        <w:fldChar w:fldCharType="end"/>
      </w:r>
      <w:r>
        <w:t>.</w:t>
      </w:r>
    </w:p>
    <w:p w14:paraId="23455D6D" w14:textId="77777777" w:rsidR="001C36A5" w:rsidRDefault="001C36A5" w:rsidP="001C36A5">
      <w:pPr>
        <w:pStyle w:val="Sectionparagraph"/>
        <w:numPr>
          <w:ilvl w:val="1"/>
          <w:numId w:val="45"/>
        </w:numPr>
        <w:tabs>
          <w:tab w:val="clear" w:pos="851"/>
          <w:tab w:val="clear" w:pos="1423"/>
        </w:tabs>
        <w:ind w:left="993" w:hanging="993"/>
      </w:pPr>
      <w:bookmarkStart w:id="5" w:name="_Ref47014110"/>
      <w:r>
        <w:rPr>
          <w:b/>
          <w:bCs w:val="0"/>
        </w:rPr>
        <w:t>Binding Effect</w:t>
      </w:r>
      <w:r>
        <w:t>. The Parties agree to abide by all decisions of the Executive Board, which shall be binding on the Parties. The Parties shall ensure that decisions taken by the Executive Board are adequately communicated to personnel within each Party’s organization who have a need to know such Executive Board decisions in order to implement them. [</w:t>
      </w:r>
      <w:r>
        <w:rPr>
          <w:highlight w:val="yellow"/>
        </w:rPr>
        <w:t>Decisions taken by other governance bodies shall only be binding if they are ratified by the Executive Board or the Authorised Representatives.</w:t>
      </w:r>
      <w:bookmarkEnd w:id="5"/>
      <w:r>
        <w:t>]</w:t>
      </w:r>
    </w:p>
    <w:p w14:paraId="371DD6F2" w14:textId="77777777" w:rsidR="001C36A5" w:rsidRDefault="001C36A5" w:rsidP="001C36A5">
      <w:pPr>
        <w:pStyle w:val="Sectionparagraph"/>
        <w:numPr>
          <w:ilvl w:val="1"/>
          <w:numId w:val="45"/>
        </w:numPr>
        <w:tabs>
          <w:tab w:val="clear" w:pos="851"/>
          <w:tab w:val="clear" w:pos="1423"/>
        </w:tabs>
        <w:ind w:left="993" w:hanging="993"/>
      </w:pPr>
      <w:r>
        <w:rPr>
          <w:b/>
          <w:bCs w:val="0"/>
        </w:rPr>
        <w:t>Changes and amendments to the Project</w:t>
      </w:r>
      <w:r>
        <w:t>. Changes and amendments to the Project Description may be proposed to the Executive Board by any Party and require [</w:t>
      </w:r>
      <w:r>
        <w:rPr>
          <w:highlight w:val="yellow"/>
        </w:rPr>
        <w:t>simple majority</w:t>
      </w:r>
      <w:r>
        <w:t xml:space="preserve">] approval of the Executive Board and the relevant ethics committees to be implemented, provided always that a Party whose Allocated Work, time for performance, allocation of funds are impacted, may veto such decisions of the Executive Board, provided such veto is duly justified. In such a case, the concerned Party and the Executive Board shall discuss in good faith possible solutions to enable the continuation of the Project within 3 months.  </w:t>
      </w:r>
    </w:p>
    <w:p w14:paraId="0ECBE32D" w14:textId="77777777" w:rsidR="001C36A5" w:rsidRDefault="001C36A5" w:rsidP="001C36A5">
      <w:pPr>
        <w:pStyle w:val="Sectiontitle"/>
        <w:numPr>
          <w:ilvl w:val="0"/>
          <w:numId w:val="45"/>
        </w:numPr>
        <w:spacing w:before="360"/>
        <w:ind w:left="993" w:hanging="993"/>
        <w:rPr>
          <w:sz w:val="20"/>
        </w:rPr>
      </w:pPr>
      <w:bookmarkStart w:id="6" w:name="_Toc47080498"/>
      <w:r>
        <w:rPr>
          <w:sz w:val="20"/>
        </w:rPr>
        <w:t>Financial Conditions</w:t>
      </w:r>
      <w:bookmarkEnd w:id="6"/>
      <w:r>
        <w:rPr>
          <w:sz w:val="20"/>
        </w:rPr>
        <w:t xml:space="preserve"> </w:t>
      </w:r>
    </w:p>
    <w:p w14:paraId="3ED6DFFB" w14:textId="77777777" w:rsidR="001C36A5" w:rsidRDefault="001C36A5" w:rsidP="001C36A5">
      <w:pPr>
        <w:pStyle w:val="Sectionparagraph"/>
        <w:numPr>
          <w:ilvl w:val="1"/>
          <w:numId w:val="45"/>
        </w:numPr>
        <w:tabs>
          <w:tab w:val="clear" w:pos="851"/>
          <w:tab w:val="clear" w:pos="1423"/>
        </w:tabs>
        <w:ind w:left="993" w:hanging="993"/>
      </w:pPr>
      <w:r>
        <w:rPr>
          <w:b/>
          <w:bCs w:val="0"/>
        </w:rPr>
        <w:t>Allocation</w:t>
      </w:r>
      <w:r>
        <w:t xml:space="preserve">. The financial conditions and grants allocated to the Parties for the completion of the Project are specified in the Project Description. Grants shall be distributed by the Project Leader specified in Schedule 1, or in the absence of a Project Leader, by the Executive Board, always in accordance with Project Description. </w:t>
      </w:r>
    </w:p>
    <w:p w14:paraId="545B8795" w14:textId="77777777" w:rsidR="001C36A5" w:rsidRDefault="001C36A5" w:rsidP="001C36A5">
      <w:pPr>
        <w:pStyle w:val="Sectionparagraph"/>
        <w:numPr>
          <w:ilvl w:val="1"/>
          <w:numId w:val="45"/>
        </w:numPr>
        <w:tabs>
          <w:tab w:val="clear" w:pos="851"/>
          <w:tab w:val="clear" w:pos="1423"/>
        </w:tabs>
        <w:ind w:left="993" w:hanging="993"/>
      </w:pPr>
      <w:r>
        <w:rPr>
          <w:b/>
          <w:bCs w:val="0"/>
        </w:rPr>
        <w:t>Costs and Expenses</w:t>
      </w:r>
      <w:r>
        <w:t xml:space="preserve">. Except as expressly stated otherwise in the Project Description, each Party shall bear its own costs and expenses incurred in relation with this Consortium Agreement. </w:t>
      </w:r>
    </w:p>
    <w:p w14:paraId="566D5271" w14:textId="77777777" w:rsidR="001C36A5" w:rsidRDefault="001C36A5" w:rsidP="001C36A5">
      <w:pPr>
        <w:pStyle w:val="Sectiontitle"/>
        <w:numPr>
          <w:ilvl w:val="0"/>
          <w:numId w:val="45"/>
        </w:numPr>
        <w:spacing w:before="360"/>
        <w:ind w:left="993" w:hanging="993"/>
        <w:rPr>
          <w:sz w:val="20"/>
        </w:rPr>
      </w:pPr>
      <w:bookmarkStart w:id="7" w:name="_Ref46850611"/>
      <w:bookmarkStart w:id="8" w:name="_Toc47080499"/>
      <w:r>
        <w:rPr>
          <w:sz w:val="20"/>
        </w:rPr>
        <w:t>Confidentiality</w:t>
      </w:r>
      <w:bookmarkEnd w:id="7"/>
      <w:bookmarkEnd w:id="8"/>
    </w:p>
    <w:p w14:paraId="3B00A7CC" w14:textId="77777777" w:rsidR="001C36A5" w:rsidRDefault="001C36A5" w:rsidP="001C36A5">
      <w:pPr>
        <w:pStyle w:val="Sectionparagraph"/>
        <w:numPr>
          <w:ilvl w:val="1"/>
          <w:numId w:val="45"/>
        </w:numPr>
        <w:tabs>
          <w:tab w:val="clear" w:pos="851"/>
          <w:tab w:val="clear" w:pos="1423"/>
        </w:tabs>
        <w:ind w:left="993" w:hanging="993"/>
      </w:pPr>
      <w:bookmarkStart w:id="9" w:name="_Ref46853801"/>
      <w:r>
        <w:rPr>
          <w:b/>
          <w:bCs w:val="0"/>
        </w:rPr>
        <w:t>In General</w:t>
      </w:r>
      <w:r>
        <w:t xml:space="preserve">. </w:t>
      </w:r>
      <w:r>
        <w:rPr>
          <w:lang w:val="en-US"/>
        </w:rPr>
        <w:t>Without prejudice to special provisions</w:t>
      </w:r>
      <w:r>
        <w:t xml:space="preserve"> </w:t>
      </w:r>
      <w:r>
        <w:rPr>
          <w:lang w:val="en-US"/>
        </w:rPr>
        <w:t>(in particular section 6 below)</w:t>
      </w:r>
      <w:r>
        <w:t xml:space="preserve"> or laws</w:t>
      </w:r>
      <w:r>
        <w:rPr>
          <w:lang w:val="en-US"/>
        </w:rPr>
        <w:t xml:space="preserve"> </w:t>
      </w:r>
      <w:r>
        <w:t xml:space="preserve">with regard to the processing of personal data, each Party shall at any time for the duration of this Consortium Agreement, including any extension thereof, and thereafter for a period of 5 years following the termination or expiry of this Consortium Agreement, keep confidential all proprietary and/or non-public information which is marked as being confidential </w:t>
      </w:r>
      <w:r>
        <w:rPr>
          <w:color w:val="000000" w:themeColor="text1"/>
        </w:rPr>
        <w:t>at the time it is disclosed hereunder</w:t>
      </w:r>
      <w:r>
        <w:t xml:space="preserve"> or which may reasonably be regarded as confidential, including trade secrets or know-how or other related proprietary business information and data (collectively, </w:t>
      </w:r>
      <w:r>
        <w:rPr>
          <w:b/>
        </w:rPr>
        <w:t>Confidential Information</w:t>
      </w:r>
      <w:r>
        <w:rPr>
          <w:b/>
        </w:rPr>
        <w:fldChar w:fldCharType="begin"/>
      </w:r>
      <w:r>
        <w:instrText xml:space="preserve"> XE "Confidential Information" </w:instrText>
      </w:r>
      <w:r>
        <w:rPr>
          <w:b/>
        </w:rPr>
        <w:fldChar w:fldCharType="end"/>
      </w:r>
      <w:r>
        <w:t>) and shall not use such Confidential Information for any other purpose than completing the Project.</w:t>
      </w:r>
      <w:bookmarkEnd w:id="9"/>
      <w:r>
        <w:t xml:space="preserve"> </w:t>
      </w:r>
    </w:p>
    <w:p w14:paraId="2332026C" w14:textId="77777777" w:rsidR="001C36A5" w:rsidRDefault="001C36A5" w:rsidP="001C36A5">
      <w:pPr>
        <w:pStyle w:val="Sectionparagraph"/>
        <w:numPr>
          <w:ilvl w:val="1"/>
          <w:numId w:val="45"/>
        </w:numPr>
        <w:tabs>
          <w:tab w:val="clear" w:pos="851"/>
          <w:tab w:val="clear" w:pos="1423"/>
        </w:tabs>
        <w:ind w:left="993" w:hanging="993"/>
      </w:pPr>
      <w:r>
        <w:rPr>
          <w:b/>
          <w:bCs w:val="0"/>
        </w:rPr>
        <w:t>Exclusions</w:t>
      </w:r>
      <w:r>
        <w:t>. Section </w:t>
      </w:r>
      <w:r>
        <w:fldChar w:fldCharType="begin"/>
      </w:r>
      <w:r>
        <w:instrText xml:space="preserve"> REF _Ref46853801 \r \h  \* MERGEFORMAT </w:instrText>
      </w:r>
      <w:r>
        <w:fldChar w:fldCharType="separate"/>
      </w:r>
      <w:r>
        <w:t>5.1</w:t>
      </w:r>
      <w:r>
        <w:fldChar w:fldCharType="end"/>
      </w:r>
      <w:r>
        <w:t xml:space="preserve"> shall not apply to (i) any Confidential Information which one Party can reasonably demonstrate that it (a) was previously lawfully known to it, or (b) is, and/or </w:t>
      </w:r>
      <w:r>
        <w:lastRenderedPageBreak/>
        <w:t xml:space="preserve">becomes publicly available through no fault of a Party, or (c) is independently and lawfully developed by it; (ii) any disclosure required by law, provided that the receiving Party shall notify the disclosing Parties of any disclosure required by law in sufficient time so that each disclosing Party may contest such requirement, if any disclosing Party so chooses. </w:t>
      </w:r>
    </w:p>
    <w:p w14:paraId="50939D62" w14:textId="77777777" w:rsidR="001C36A5" w:rsidRDefault="001C36A5" w:rsidP="001C36A5">
      <w:pPr>
        <w:pStyle w:val="Sectionparagraph"/>
        <w:numPr>
          <w:ilvl w:val="1"/>
          <w:numId w:val="45"/>
        </w:numPr>
        <w:tabs>
          <w:tab w:val="clear" w:pos="851"/>
          <w:tab w:val="clear" w:pos="1423"/>
        </w:tabs>
        <w:ind w:left="993" w:hanging="993"/>
      </w:pPr>
      <w:r>
        <w:rPr>
          <w:b/>
        </w:rPr>
        <w:t>Return of Confidential Information.</w:t>
      </w:r>
      <w:r>
        <w:t xml:space="preserve"> Subject to mandatory law, upon the expiration or termination of this Consortium Agreement for whatever reason, or at the earlier request of a Party, the other Party shall, at its own costs, return or destroy all originals and copies of Confidential Information, or, in case of Confidential Information stored in electronic, magnetic or digital media, shall erase or render unreadable all materials furnished (including without limitation, working papers containing any Confidential Information or extracts therefrom) which contain Confidential Information.</w:t>
      </w:r>
    </w:p>
    <w:p w14:paraId="4A09A2A0" w14:textId="77777777" w:rsidR="001C36A5" w:rsidRDefault="001C36A5" w:rsidP="001C36A5">
      <w:pPr>
        <w:pStyle w:val="Sectiontitle"/>
        <w:numPr>
          <w:ilvl w:val="0"/>
          <w:numId w:val="45"/>
        </w:numPr>
        <w:spacing w:before="360"/>
        <w:ind w:left="993" w:hanging="993"/>
        <w:rPr>
          <w:sz w:val="20"/>
        </w:rPr>
      </w:pPr>
      <w:bookmarkStart w:id="10" w:name="_Toc47080500"/>
      <w:r>
        <w:rPr>
          <w:sz w:val="20"/>
        </w:rPr>
        <w:t xml:space="preserve">Data </w:t>
      </w:r>
      <w:r>
        <w:rPr>
          <w:sz w:val="20"/>
          <w:highlight w:val="yellow"/>
        </w:rPr>
        <w:t>and Human Samples</w:t>
      </w:r>
      <w:bookmarkEnd w:id="10"/>
    </w:p>
    <w:p w14:paraId="6EB0AEC9" w14:textId="77777777" w:rsidR="001C36A5" w:rsidRDefault="001C36A5" w:rsidP="001C36A5">
      <w:pPr>
        <w:pStyle w:val="Sectionparagraph"/>
        <w:numPr>
          <w:ilvl w:val="1"/>
          <w:numId w:val="45"/>
        </w:numPr>
        <w:tabs>
          <w:tab w:val="clear" w:pos="851"/>
          <w:tab w:val="clear" w:pos="1423"/>
        </w:tabs>
        <w:ind w:left="993" w:hanging="993"/>
      </w:pPr>
      <w:r>
        <w:rPr>
          <w:b/>
        </w:rPr>
        <w:t>In General</w:t>
      </w:r>
      <w:r>
        <w:t xml:space="preserve">. The Parties must process personal data </w:t>
      </w:r>
      <w:r>
        <w:rPr>
          <w:highlight w:val="yellow"/>
        </w:rPr>
        <w:t>and Human Samples</w:t>
      </w:r>
      <w:r>
        <w:t xml:space="preserve"> under the Consortium Agreement in compliance with applicable data protection laws. Each Party represents and warrants that any personal data </w:t>
      </w:r>
      <w:r>
        <w:rPr>
          <w:highlight w:val="yellow"/>
        </w:rPr>
        <w:t>and/or Human Samples</w:t>
      </w:r>
      <w:r>
        <w:t xml:space="preserve"> required for use in the Project that are obtained, handled or used by it will be obtained, handled or used in accordance with all relevant laws and regulations (and where applicable, ethical guidelines) regarding their collection, use, transport and subsequent disposal and that any ethics committee approvals and, as the case may be, informed patient consents required for performing the Project and for Study will be obtained prior to the commencement of the respective part of the Allocated Work as described in detail in the Project Description. </w:t>
      </w:r>
    </w:p>
    <w:p w14:paraId="0B2E4CFC" w14:textId="77777777" w:rsidR="001C36A5" w:rsidRPr="00C72FB2" w:rsidRDefault="001C36A5" w:rsidP="001C36A5">
      <w:pPr>
        <w:pStyle w:val="Sectionparagraph"/>
        <w:numPr>
          <w:ilvl w:val="0"/>
          <w:numId w:val="0"/>
        </w:numPr>
        <w:ind w:left="993"/>
        <w:rPr>
          <w:i/>
        </w:rPr>
      </w:pPr>
      <w:r w:rsidRPr="00C72FB2">
        <w:rPr>
          <w:i/>
          <w:highlight w:val="green"/>
        </w:rPr>
        <w:t>Delete the part for Human Samples under section 6.3, 6.4, 7.6, 8.3 and 9.5 if not applicable or regulated in a separate Material Transfer Agreement (MTA).</w:t>
      </w:r>
    </w:p>
    <w:p w14:paraId="0A4C0BAF" w14:textId="77777777" w:rsidR="001C36A5" w:rsidRDefault="001C36A5" w:rsidP="001C36A5">
      <w:pPr>
        <w:pStyle w:val="Sectionparagraph"/>
        <w:numPr>
          <w:ilvl w:val="1"/>
          <w:numId w:val="45"/>
        </w:numPr>
        <w:tabs>
          <w:tab w:val="clear" w:pos="851"/>
          <w:tab w:val="clear" w:pos="1423"/>
        </w:tabs>
        <w:ind w:left="993" w:hanging="993"/>
      </w:pPr>
      <w:r>
        <w:rPr>
          <w:b/>
        </w:rPr>
        <w:t>Data.</w:t>
      </w:r>
      <w:r>
        <w:t xml:space="preserve"> Access to, provision and exchange of data, </w:t>
      </w:r>
      <w:r>
        <w:rPr>
          <w:color w:val="000000"/>
          <w:lang w:val="en-US"/>
        </w:rPr>
        <w:t xml:space="preserve">including the metadata, between the Parties </w:t>
      </w:r>
      <w:r>
        <w:t>under the Project (</w:t>
      </w:r>
      <w:r>
        <w:rPr>
          <w:b/>
          <w:bCs w:val="0"/>
        </w:rPr>
        <w:t>Data</w:t>
      </w:r>
      <w:r>
        <w:fldChar w:fldCharType="begin"/>
      </w:r>
      <w:r>
        <w:instrText xml:space="preserve"> XE "Data" </w:instrText>
      </w:r>
      <w:r>
        <w:fldChar w:fldCharType="end"/>
      </w:r>
      <w:r>
        <w:t>) shall be carried out pursuant to the Data Transfer and Use Agreement (</w:t>
      </w:r>
      <w:r>
        <w:rPr>
          <w:b/>
          <w:bCs w:val="0"/>
        </w:rPr>
        <w:t>DTUA)</w:t>
      </w:r>
      <w:r>
        <w:t xml:space="preserve"> substantially in the form as specified in Schedule 3, including its annexes (</w:t>
      </w:r>
      <w:r>
        <w:rPr>
          <w:b/>
        </w:rPr>
        <w:t>DTPA and Minimal Security Requirement</w:t>
      </w:r>
      <w:r>
        <w:fldChar w:fldCharType="begin"/>
      </w:r>
      <w:r>
        <w:instrText xml:space="preserve"> XE "DTUA" </w:instrText>
      </w:r>
      <w:r>
        <w:fldChar w:fldCharType="end"/>
      </w:r>
      <w:r>
        <w:t>).</w:t>
      </w:r>
    </w:p>
    <w:p w14:paraId="2268EB87" w14:textId="77777777" w:rsidR="001C36A5" w:rsidRDefault="001C36A5" w:rsidP="001C36A5">
      <w:pPr>
        <w:pStyle w:val="Sectionparagraph"/>
        <w:numPr>
          <w:ilvl w:val="1"/>
          <w:numId w:val="45"/>
        </w:numPr>
        <w:tabs>
          <w:tab w:val="clear" w:pos="851"/>
          <w:tab w:val="clear" w:pos="1423"/>
        </w:tabs>
        <w:ind w:left="993" w:hanging="993"/>
        <w:rPr>
          <w:highlight w:val="yellow"/>
        </w:rPr>
      </w:pPr>
      <w:r>
        <w:rPr>
          <w:b/>
          <w:highlight w:val="yellow"/>
        </w:rPr>
        <w:t>Human Samples</w:t>
      </w:r>
      <w:r>
        <w:rPr>
          <w:highlight w:val="yellow"/>
        </w:rPr>
        <w:t>. “</w:t>
      </w:r>
      <w:r>
        <w:rPr>
          <w:b/>
          <w:bCs w:val="0"/>
          <w:highlight w:val="yellow"/>
        </w:rPr>
        <w:t>Human Samples</w:t>
      </w:r>
      <w:r>
        <w:rPr>
          <w:b/>
          <w:bCs w:val="0"/>
          <w:highlight w:val="yellow"/>
        </w:rPr>
        <w:fldChar w:fldCharType="begin"/>
      </w:r>
      <w:r>
        <w:rPr>
          <w:highlight w:val="yellow"/>
        </w:rPr>
        <w:instrText xml:space="preserve"> XE "Human Samples" </w:instrText>
      </w:r>
      <w:r>
        <w:rPr>
          <w:b/>
          <w:bCs w:val="0"/>
          <w:highlight w:val="yellow"/>
        </w:rPr>
        <w:fldChar w:fldCharType="end"/>
      </w:r>
      <w:r>
        <w:rPr>
          <w:b/>
          <w:bCs w:val="0"/>
          <w:highlight w:val="yellow"/>
        </w:rPr>
        <w:t>”</w:t>
      </w:r>
      <w:r>
        <w:rPr>
          <w:highlight w:val="yellow"/>
        </w:rPr>
        <w:t xml:space="preserve"> means human biological material, including any portion of any tissue, blood, cerebrospinal fluid, cells or sub-cellular structures such as DNA, or any derivative of such human biological material such as pathogens (bacteria, viruses, fungi, parasites), serum, stem cells, cell lines and any human biological product. Access to, provision and exchange of Human Samples under the Project shall be carried out pursuant to the terms of this Consortium Agreement, any Study Protocols and the following principles: </w:t>
      </w:r>
    </w:p>
    <w:p w14:paraId="2E20614D" w14:textId="77777777" w:rsidR="001C36A5" w:rsidRDefault="001C36A5" w:rsidP="001C36A5">
      <w:pPr>
        <w:pStyle w:val="Letterlist"/>
        <w:numPr>
          <w:ilvl w:val="3"/>
          <w:numId w:val="45"/>
        </w:numPr>
        <w:tabs>
          <w:tab w:val="clear" w:pos="1559"/>
          <w:tab w:val="clear" w:pos="1848"/>
          <w:tab w:val="clear" w:pos="2273"/>
        </w:tabs>
        <w:ind w:left="1560" w:hanging="567"/>
        <w:rPr>
          <w:sz w:val="20"/>
          <w:highlight w:val="yellow"/>
        </w:rPr>
      </w:pPr>
      <w:r>
        <w:rPr>
          <w:sz w:val="20"/>
          <w:highlight w:val="yellow"/>
        </w:rPr>
        <w:t xml:space="preserve">only Parties that are [hospitals </w:t>
      </w:r>
      <w:r>
        <w:rPr>
          <w:b/>
          <w:bCs/>
          <w:sz w:val="20"/>
          <w:highlight w:val="yellow"/>
        </w:rPr>
        <w:t>//or//</w:t>
      </w:r>
      <w:r>
        <w:rPr>
          <w:sz w:val="20"/>
          <w:highlight w:val="yellow"/>
        </w:rPr>
        <w:t xml:space="preserve"> university/university hospital] shall be allowed to permanently store Human Samples. Collected Human Samples will be aliquoted (split) into fragments of the original sample at the microbiology institutions of each Party that is a [university/university hospital]. One aliquot will be shipped to the Party/ies performing examinations such as sequencing and metabolomics as described in the Project Description and/or the respective Study Protocol. Leftover aliquots will be stored at each microbiology institution for at least 5 years;</w:t>
      </w:r>
    </w:p>
    <w:p w14:paraId="2B4196D9" w14:textId="77777777" w:rsidR="001C36A5" w:rsidRDefault="001C36A5" w:rsidP="001C36A5">
      <w:pPr>
        <w:pStyle w:val="Letterlist"/>
        <w:numPr>
          <w:ilvl w:val="3"/>
          <w:numId w:val="45"/>
        </w:numPr>
        <w:tabs>
          <w:tab w:val="clear" w:pos="1559"/>
          <w:tab w:val="clear" w:pos="1848"/>
          <w:tab w:val="clear" w:pos="2273"/>
        </w:tabs>
        <w:ind w:left="1560" w:hanging="567"/>
        <w:rPr>
          <w:sz w:val="20"/>
          <w:highlight w:val="yellow"/>
        </w:rPr>
      </w:pPr>
      <w:r>
        <w:rPr>
          <w:sz w:val="20"/>
          <w:highlight w:val="yellow"/>
        </w:rPr>
        <w:t>Human Samples shall not be disposed of or acquired as such for research purposes in return for payment or other non-cash advantage. However, the foregoing shall not apply to operations such as preparation, transport, storage etc. of Human Samples;</w:t>
      </w:r>
    </w:p>
    <w:p w14:paraId="0E44CE70" w14:textId="77777777" w:rsidR="001C36A5" w:rsidRDefault="001C36A5" w:rsidP="001C36A5">
      <w:pPr>
        <w:pStyle w:val="Letterlist"/>
        <w:numPr>
          <w:ilvl w:val="3"/>
          <w:numId w:val="45"/>
        </w:numPr>
        <w:tabs>
          <w:tab w:val="clear" w:pos="1559"/>
          <w:tab w:val="clear" w:pos="1848"/>
          <w:tab w:val="clear" w:pos="2273"/>
        </w:tabs>
        <w:ind w:left="1560" w:hanging="567"/>
        <w:rPr>
          <w:sz w:val="20"/>
          <w:highlight w:val="yellow"/>
        </w:rPr>
      </w:pPr>
      <w:r>
        <w:rPr>
          <w:sz w:val="20"/>
          <w:highlight w:val="yellow"/>
        </w:rPr>
        <w:lastRenderedPageBreak/>
        <w:t>The Parties may only use the Human Samples received under this Consortium Agreement for the Project and shall either return or destroy the Human Samples after the related activities to the providing Party, or if requested by the patient.</w:t>
      </w:r>
    </w:p>
    <w:p w14:paraId="00B05CBB" w14:textId="77777777" w:rsidR="001C36A5" w:rsidRDefault="001C36A5" w:rsidP="001C36A5">
      <w:pPr>
        <w:pStyle w:val="Sectionparagraph"/>
        <w:numPr>
          <w:ilvl w:val="1"/>
          <w:numId w:val="45"/>
        </w:numPr>
        <w:tabs>
          <w:tab w:val="clear" w:pos="851"/>
          <w:tab w:val="clear" w:pos="1423"/>
        </w:tabs>
        <w:ind w:left="993" w:hanging="993"/>
      </w:pPr>
      <w:bookmarkStart w:id="11" w:name="_Ref46850723"/>
      <w:r>
        <w:rPr>
          <w:b/>
        </w:rPr>
        <w:t>Access</w:t>
      </w:r>
      <w:r>
        <w:t xml:space="preserve">. Parties can use and may share Data </w:t>
      </w:r>
      <w:r>
        <w:rPr>
          <w:highlight w:val="yellow"/>
        </w:rPr>
        <w:t>and Human Samples</w:t>
      </w:r>
      <w:r>
        <w:t xml:space="preserve"> under their custodianship with any third party providing analyses within the Project, if and to the extent required for the Project, provided that the Data </w:t>
      </w:r>
      <w:r>
        <w:rPr>
          <w:highlight w:val="yellow"/>
        </w:rPr>
        <w:t>and Human Samples</w:t>
      </w:r>
      <w:r>
        <w:t>: (i) are disposed in accordance with all necessary patient consents, regulatory approvals and the purpose of the Project, under terms at least equivalent to those of this Consortium Agreement and the DTUA and (ii) remain confidential and are published only after the publication of the Results from the Project by the Executive Board pursuant to Section </w:t>
      </w:r>
      <w:r>
        <w:fldChar w:fldCharType="begin"/>
      </w:r>
      <w:r>
        <w:instrText xml:space="preserve"> REF _Ref46902865 \r \h  \* MERGEFORMAT </w:instrText>
      </w:r>
      <w:r>
        <w:fldChar w:fldCharType="separate"/>
      </w:r>
      <w:r>
        <w:t>8</w:t>
      </w:r>
      <w:r>
        <w:fldChar w:fldCharType="end"/>
      </w:r>
      <w:r>
        <w:t>.</w:t>
      </w:r>
      <w:bookmarkEnd w:id="11"/>
      <w:r>
        <w:t xml:space="preserve"> </w:t>
      </w:r>
    </w:p>
    <w:p w14:paraId="08E234B3" w14:textId="77777777" w:rsidR="001C36A5" w:rsidRDefault="001C36A5" w:rsidP="001C36A5">
      <w:pPr>
        <w:pStyle w:val="Sectiontitle"/>
        <w:numPr>
          <w:ilvl w:val="0"/>
          <w:numId w:val="45"/>
        </w:numPr>
        <w:spacing w:before="360"/>
        <w:ind w:left="993" w:hanging="993"/>
        <w:rPr>
          <w:sz w:val="20"/>
        </w:rPr>
      </w:pPr>
      <w:bookmarkStart w:id="12" w:name="_Ref46843031"/>
      <w:bookmarkStart w:id="13" w:name="_Ref46929930"/>
      <w:bookmarkStart w:id="14" w:name="_Toc47080501"/>
      <w:r>
        <w:rPr>
          <w:sz w:val="20"/>
        </w:rPr>
        <w:t>Intellectual Property</w:t>
      </w:r>
      <w:bookmarkEnd w:id="12"/>
      <w:bookmarkEnd w:id="13"/>
      <w:bookmarkEnd w:id="14"/>
      <w:r>
        <w:rPr>
          <w:sz w:val="20"/>
        </w:rPr>
        <w:t xml:space="preserve"> </w:t>
      </w:r>
    </w:p>
    <w:p w14:paraId="690C646F" w14:textId="77777777" w:rsidR="001C36A5" w:rsidRDefault="001C36A5" w:rsidP="001C36A5">
      <w:pPr>
        <w:pStyle w:val="Sectionparagraph"/>
        <w:numPr>
          <w:ilvl w:val="1"/>
          <w:numId w:val="45"/>
        </w:numPr>
        <w:tabs>
          <w:tab w:val="clear" w:pos="851"/>
          <w:tab w:val="clear" w:pos="1423"/>
        </w:tabs>
        <w:ind w:left="993" w:hanging="993"/>
      </w:pPr>
      <w:r>
        <w:rPr>
          <w:b/>
          <w:bCs w:val="0"/>
        </w:rPr>
        <w:t>Definitions</w:t>
      </w:r>
      <w:r>
        <w:t>. “</w:t>
      </w:r>
      <w:r>
        <w:rPr>
          <w:b/>
          <w:bCs w:val="0"/>
        </w:rPr>
        <w:t>Intellectual Property Rights”</w:t>
      </w:r>
      <w:r>
        <w:fldChar w:fldCharType="begin"/>
      </w:r>
      <w:r>
        <w:instrText xml:space="preserve"> XE "Intellectual Property Rights" </w:instrText>
      </w:r>
      <w:r>
        <w:fldChar w:fldCharType="end"/>
      </w:r>
      <w:r>
        <w:t xml:space="preserve"> means all present and future rights and prerogatives, registered or not, arising from Swiss or any other national or international legislation, in copyright, rights to software, databases, trademark protection, corporate names, trade and business names, domain names, designs and patents of invention, semiconductor topography rights, know-how, confidentiality and business secrets, and rights in the nature of unfair competition right, and all other intellectual property or similar proprietary rights of whatever nature (including, without limitation, applications to register or rights to apply for registration). For the sake of clarity, Intellectual Property Rights do not include Data </w:t>
      </w:r>
      <w:r>
        <w:rPr>
          <w:highlight w:val="yellow"/>
        </w:rPr>
        <w:t>and/or Human Samples</w:t>
      </w:r>
      <w:r>
        <w:t>; “</w:t>
      </w:r>
      <w:r>
        <w:rPr>
          <w:b/>
          <w:bCs w:val="0"/>
        </w:rPr>
        <w:t>Results</w:t>
      </w:r>
      <w:r>
        <w:rPr>
          <w:b/>
          <w:bCs w:val="0"/>
        </w:rPr>
        <w:fldChar w:fldCharType="begin"/>
      </w:r>
      <w:r>
        <w:instrText xml:space="preserve"> XE "Results" </w:instrText>
      </w:r>
      <w:r>
        <w:rPr>
          <w:b/>
          <w:bCs w:val="0"/>
        </w:rPr>
        <w:fldChar w:fldCharType="end"/>
      </w:r>
      <w:r>
        <w:t>”</w:t>
      </w:r>
      <w:r>
        <w:rPr>
          <w:b/>
          <w:bCs w:val="0"/>
        </w:rPr>
        <w:t xml:space="preserve"> </w:t>
      </w:r>
      <w:r>
        <w:t>means</w:t>
      </w:r>
      <w:r>
        <w:rPr>
          <w:b/>
          <w:bCs w:val="0"/>
        </w:rPr>
        <w:t xml:space="preserve"> </w:t>
      </w:r>
      <w:r>
        <w:t>any</w:t>
      </w:r>
      <w:r>
        <w:rPr>
          <w:b/>
          <w:bCs w:val="0"/>
        </w:rPr>
        <w:t xml:space="preserve"> </w:t>
      </w:r>
      <w:r>
        <w:t xml:space="preserve">results generated by a Party from its participation in the Project – </w:t>
      </w:r>
      <w:r>
        <w:rPr>
          <w:lang w:val="en-US"/>
        </w:rPr>
        <w:t>such as invention, data, software, algorithms, knowledge, know-how or information, whatever its form or nature, whether or not it can be protected, as well as any rights attached to it, including Intellectual Property Rights.</w:t>
      </w:r>
    </w:p>
    <w:p w14:paraId="1B75DE84" w14:textId="77777777" w:rsidR="001C36A5" w:rsidRDefault="001C36A5" w:rsidP="001C36A5">
      <w:pPr>
        <w:pStyle w:val="Sectionparagraph"/>
        <w:numPr>
          <w:ilvl w:val="1"/>
          <w:numId w:val="45"/>
        </w:numPr>
        <w:tabs>
          <w:tab w:val="clear" w:pos="851"/>
          <w:tab w:val="clear" w:pos="1423"/>
        </w:tabs>
        <w:ind w:left="993" w:hanging="993"/>
      </w:pPr>
      <w:r>
        <w:rPr>
          <w:b/>
          <w:color w:val="000000"/>
          <w:lang w:val="en-US"/>
        </w:rPr>
        <w:t>Duty to Inform.</w:t>
      </w:r>
      <w:r>
        <w:t xml:space="preserve"> Each Party generating Results shall promptly inform the </w:t>
      </w:r>
      <w:r>
        <w:rPr>
          <w:highlight w:val="yellow"/>
        </w:rPr>
        <w:t>Sponsor or Project Leader</w:t>
      </w:r>
      <w:r>
        <w:t xml:space="preserve"> and all Parties having contributed to such Results.  </w:t>
      </w:r>
    </w:p>
    <w:p w14:paraId="13E62434" w14:textId="77777777" w:rsidR="001C36A5" w:rsidRDefault="001C36A5" w:rsidP="001C36A5">
      <w:pPr>
        <w:pStyle w:val="Sectionparagraph"/>
        <w:numPr>
          <w:ilvl w:val="1"/>
          <w:numId w:val="45"/>
        </w:numPr>
        <w:tabs>
          <w:tab w:val="clear" w:pos="851"/>
          <w:tab w:val="clear" w:pos="1423"/>
        </w:tabs>
        <w:ind w:left="993" w:hanging="993"/>
      </w:pPr>
      <w:r>
        <w:rPr>
          <w:b/>
        </w:rPr>
        <w:t>Background IP</w:t>
      </w:r>
      <w:r>
        <w:t>. Each Party shall retain all title, right and interest in and to its respective Intellectual Property Rights existing as of the date of this Consortium Agreement or which is later developed independently from the Project (the “</w:t>
      </w:r>
      <w:r>
        <w:rPr>
          <w:b/>
        </w:rPr>
        <w:t>Background IP</w:t>
      </w:r>
      <w:r>
        <w:t xml:space="preserve">”). Unless otherwise agreed herein, nothing in this Consortium Agreement shall be construed as a transfer, license, and/or assignment by a Party to the other Party of ownership of, title, right or interest in and to its respective Background IP. </w:t>
      </w:r>
    </w:p>
    <w:p w14:paraId="7F07A5D8" w14:textId="77777777" w:rsidR="001C36A5" w:rsidRPr="00C72FB2" w:rsidRDefault="001C36A5" w:rsidP="001C36A5">
      <w:pPr>
        <w:pStyle w:val="Sectionparagraph"/>
        <w:numPr>
          <w:ilvl w:val="0"/>
          <w:numId w:val="0"/>
        </w:numPr>
        <w:ind w:left="993"/>
        <w:rPr>
          <w:i/>
        </w:rPr>
      </w:pPr>
      <w:r w:rsidRPr="00C72FB2">
        <w:rPr>
          <w:i/>
          <w:highlight w:val="green"/>
        </w:rPr>
        <w:t>Background IP means all Intellectual Property Rights owned by or licensed to a Party at the start of the Project.</w:t>
      </w:r>
    </w:p>
    <w:p w14:paraId="63725032" w14:textId="77777777" w:rsidR="001C36A5" w:rsidRDefault="001C36A5" w:rsidP="001C36A5">
      <w:pPr>
        <w:pStyle w:val="Sectionparagraph"/>
        <w:numPr>
          <w:ilvl w:val="1"/>
          <w:numId w:val="45"/>
        </w:numPr>
        <w:tabs>
          <w:tab w:val="clear" w:pos="851"/>
          <w:tab w:val="clear" w:pos="1423"/>
        </w:tabs>
        <w:ind w:left="993" w:hanging="993"/>
      </w:pPr>
      <w:bookmarkStart w:id="15" w:name="_Ref47078362"/>
      <w:r>
        <w:rPr>
          <w:b/>
          <w:lang w:val="en-US"/>
        </w:rPr>
        <w:t>Foreground IP</w:t>
      </w:r>
      <w:bookmarkEnd w:id="15"/>
    </w:p>
    <w:p w14:paraId="337B6A67" w14:textId="77777777" w:rsidR="001C36A5" w:rsidRDefault="001C36A5" w:rsidP="001C36A5">
      <w:pPr>
        <w:pStyle w:val="Comments"/>
        <w:ind w:left="0"/>
        <w:rPr>
          <w:sz w:val="20"/>
          <w:highlight w:val="green"/>
        </w:rPr>
      </w:pPr>
    </w:p>
    <w:p w14:paraId="20ADBBE6" w14:textId="77777777" w:rsidR="001C36A5" w:rsidRPr="00C72FB2" w:rsidRDefault="001C36A5" w:rsidP="001C36A5">
      <w:pPr>
        <w:pStyle w:val="Comments"/>
        <w:rPr>
          <w:sz w:val="20"/>
          <w:highlight w:val="green"/>
        </w:rPr>
      </w:pPr>
      <w:r w:rsidRPr="00C72FB2">
        <w:rPr>
          <w:sz w:val="20"/>
          <w:highlight w:val="green"/>
        </w:rPr>
        <w:t>Choose the appropriate regulation regarding the foreground IP.</w:t>
      </w:r>
    </w:p>
    <w:p w14:paraId="440E2F29" w14:textId="77777777" w:rsidR="001C36A5" w:rsidRPr="00C72FB2" w:rsidRDefault="001C36A5" w:rsidP="001C36A5">
      <w:pPr>
        <w:pStyle w:val="Comments"/>
        <w:rPr>
          <w:sz w:val="20"/>
          <w:highlight w:val="green"/>
        </w:rPr>
      </w:pPr>
      <w:r w:rsidRPr="00C72FB2">
        <w:rPr>
          <w:sz w:val="20"/>
          <w:highlight w:val="green"/>
        </w:rPr>
        <w:t>Foreground IP means all Intellectual Property Rights made in the performance of work under this agreement.</w:t>
      </w:r>
    </w:p>
    <w:p w14:paraId="6F34121B" w14:textId="77777777" w:rsidR="001C36A5" w:rsidRPr="00C72FB2" w:rsidRDefault="001C36A5" w:rsidP="001C36A5">
      <w:pPr>
        <w:pStyle w:val="Comments"/>
        <w:rPr>
          <w:sz w:val="20"/>
          <w:highlight w:val="green"/>
        </w:rPr>
      </w:pPr>
      <w:r w:rsidRPr="00C72FB2">
        <w:rPr>
          <w:sz w:val="20"/>
          <w:highlight w:val="green"/>
        </w:rPr>
        <w:t>[Alternative 1: Joint IP only for common works, otherwise IP owned solely by the party generating it.]</w:t>
      </w:r>
    </w:p>
    <w:p w14:paraId="3BA78A53" w14:textId="77777777" w:rsidR="001C36A5" w:rsidRDefault="001C36A5" w:rsidP="001C36A5">
      <w:pPr>
        <w:pStyle w:val="Sub-sectionparagraph"/>
        <w:numPr>
          <w:ilvl w:val="2"/>
          <w:numId w:val="45"/>
        </w:numPr>
        <w:tabs>
          <w:tab w:val="clear" w:pos="851"/>
          <w:tab w:val="clear" w:pos="1135"/>
        </w:tabs>
        <w:ind w:left="993" w:hanging="993"/>
        <w:rPr>
          <w:sz w:val="20"/>
        </w:rPr>
      </w:pPr>
      <w:r>
        <w:rPr>
          <w:sz w:val="20"/>
          <w:u w:val="single"/>
        </w:rPr>
        <w:t>Joint Foreground IP</w:t>
      </w:r>
      <w:r>
        <w:rPr>
          <w:sz w:val="20"/>
        </w:rPr>
        <w:t>. If two or more Parties have jointly generated Intellectual Property Rights, and where it is not possible to separate from each other their individual contributions, all right, title and interest in and to Intellectual Property Rights generated within the Project shall be owned jointly by the Parties who have contributed to it (</w:t>
      </w:r>
      <w:r>
        <w:rPr>
          <w:b/>
          <w:sz w:val="20"/>
        </w:rPr>
        <w:t>Joint Foreground IP</w:t>
      </w:r>
      <w:r>
        <w:rPr>
          <w:b/>
          <w:sz w:val="20"/>
        </w:rPr>
        <w:fldChar w:fldCharType="begin"/>
      </w:r>
      <w:r>
        <w:rPr>
          <w:sz w:val="20"/>
        </w:rPr>
        <w:instrText xml:space="preserve"> XE "</w:instrText>
      </w:r>
      <w:r>
        <w:rPr>
          <w:bCs w:val="0"/>
          <w:sz w:val="20"/>
        </w:rPr>
        <w:instrText>Joint Foreground IP</w:instrText>
      </w:r>
      <w:r>
        <w:rPr>
          <w:sz w:val="20"/>
        </w:rPr>
        <w:instrText xml:space="preserve">" </w:instrText>
      </w:r>
      <w:r>
        <w:rPr>
          <w:b/>
          <w:sz w:val="20"/>
        </w:rPr>
        <w:fldChar w:fldCharType="end"/>
      </w:r>
      <w:r>
        <w:rPr>
          <w:sz w:val="20"/>
        </w:rPr>
        <w:t xml:space="preserve">). The </w:t>
      </w:r>
      <w:r>
        <w:rPr>
          <w:sz w:val="20"/>
        </w:rPr>
        <w:lastRenderedPageBreak/>
        <w:t>involved Parties shall set forth, by separate mutual agreement, their respective rights, duties and responsibility relating to the Joint Foreground IP, subject to the terms of Section </w:t>
      </w:r>
      <w:r>
        <w:rPr>
          <w:sz w:val="20"/>
        </w:rPr>
        <w:fldChar w:fldCharType="begin"/>
      </w:r>
      <w:r>
        <w:rPr>
          <w:sz w:val="20"/>
        </w:rPr>
        <w:instrText xml:space="preserve"> REF _Ref46842749 \r \h  \* MERGEFORMAT </w:instrText>
      </w:r>
      <w:r>
        <w:rPr>
          <w:sz w:val="20"/>
        </w:rPr>
      </w:r>
      <w:r>
        <w:rPr>
          <w:sz w:val="20"/>
        </w:rPr>
        <w:fldChar w:fldCharType="separate"/>
      </w:r>
      <w:r>
        <w:rPr>
          <w:sz w:val="20"/>
        </w:rPr>
        <w:t>7.7</w:t>
      </w:r>
      <w:r>
        <w:rPr>
          <w:sz w:val="20"/>
        </w:rPr>
        <w:fldChar w:fldCharType="end"/>
      </w:r>
      <w:r>
        <w:rPr>
          <w:sz w:val="20"/>
        </w:rPr>
        <w:t>. Such an agreement shall not cause a delay of publication of the Results any longer than defined in Section </w:t>
      </w:r>
      <w:r>
        <w:rPr>
          <w:sz w:val="20"/>
        </w:rPr>
        <w:fldChar w:fldCharType="begin"/>
      </w:r>
      <w:r>
        <w:rPr>
          <w:sz w:val="20"/>
        </w:rPr>
        <w:instrText xml:space="preserve"> REF _Ref46927039 \r \h  \* MERGEFORMAT </w:instrText>
      </w:r>
      <w:r>
        <w:rPr>
          <w:sz w:val="20"/>
        </w:rPr>
      </w:r>
      <w:r>
        <w:rPr>
          <w:sz w:val="20"/>
        </w:rPr>
        <w:fldChar w:fldCharType="separate"/>
      </w:r>
      <w:r>
        <w:rPr>
          <w:sz w:val="20"/>
        </w:rPr>
        <w:t>8.2</w:t>
      </w:r>
      <w:r>
        <w:rPr>
          <w:sz w:val="20"/>
        </w:rPr>
        <w:fldChar w:fldCharType="end"/>
      </w:r>
      <w:r>
        <w:rPr>
          <w:sz w:val="20"/>
        </w:rPr>
        <w:t xml:space="preserve">. </w:t>
      </w:r>
    </w:p>
    <w:p w14:paraId="25725703" w14:textId="77777777" w:rsidR="001C36A5" w:rsidRDefault="001C36A5" w:rsidP="001C36A5">
      <w:pPr>
        <w:pStyle w:val="Sub-sectionparagraph"/>
        <w:numPr>
          <w:ilvl w:val="2"/>
          <w:numId w:val="45"/>
        </w:numPr>
        <w:tabs>
          <w:tab w:val="clear" w:pos="851"/>
          <w:tab w:val="clear" w:pos="1135"/>
        </w:tabs>
        <w:ind w:left="993" w:hanging="993"/>
        <w:rPr>
          <w:sz w:val="20"/>
        </w:rPr>
      </w:pPr>
      <w:r>
        <w:rPr>
          <w:sz w:val="20"/>
          <w:u w:val="single"/>
        </w:rPr>
        <w:t>Sole Foreground IP</w:t>
      </w:r>
      <w:r>
        <w:rPr>
          <w:sz w:val="20"/>
        </w:rPr>
        <w:t>. All Intellectual Property Rights in Results which are neither Background IP nor Joint Foreground IP shall be owned and vest solely in the Party generating them (</w:t>
      </w:r>
      <w:r>
        <w:rPr>
          <w:b/>
          <w:sz w:val="20"/>
        </w:rPr>
        <w:t>Sole Foreground IP</w:t>
      </w:r>
      <w:r>
        <w:rPr>
          <w:sz w:val="20"/>
        </w:rPr>
        <w:fldChar w:fldCharType="begin"/>
      </w:r>
      <w:r>
        <w:rPr>
          <w:sz w:val="20"/>
        </w:rPr>
        <w:instrText xml:space="preserve"> XE "Sole Foreground IP" </w:instrText>
      </w:r>
      <w:r>
        <w:rPr>
          <w:sz w:val="20"/>
        </w:rPr>
        <w:fldChar w:fldCharType="end"/>
      </w:r>
      <w:r>
        <w:rPr>
          <w:sz w:val="20"/>
        </w:rPr>
        <w:t xml:space="preserve">, and together with the Joint Foreground IP, the </w:t>
      </w:r>
      <w:r>
        <w:rPr>
          <w:b/>
          <w:bCs w:val="0"/>
          <w:sz w:val="20"/>
        </w:rPr>
        <w:t>Foreground IP</w:t>
      </w:r>
      <w:r>
        <w:rPr>
          <w:sz w:val="20"/>
        </w:rPr>
        <w:fldChar w:fldCharType="begin"/>
      </w:r>
      <w:r>
        <w:rPr>
          <w:sz w:val="20"/>
        </w:rPr>
        <w:instrText xml:space="preserve"> XE "Foreground IP" </w:instrText>
      </w:r>
      <w:r>
        <w:rPr>
          <w:sz w:val="20"/>
        </w:rPr>
        <w:fldChar w:fldCharType="end"/>
      </w:r>
      <w:r>
        <w:rPr>
          <w:sz w:val="20"/>
        </w:rPr>
        <w:t>). Such Party shall be free to use such Sole Foreground IP in any form whatsoever, subject to Section </w:t>
      </w:r>
      <w:r>
        <w:rPr>
          <w:sz w:val="20"/>
        </w:rPr>
        <w:fldChar w:fldCharType="begin"/>
      </w:r>
      <w:r>
        <w:rPr>
          <w:sz w:val="20"/>
        </w:rPr>
        <w:instrText xml:space="preserve"> REF _Ref46842749 \r \h  \* MERGEFORMAT </w:instrText>
      </w:r>
      <w:r>
        <w:rPr>
          <w:sz w:val="20"/>
        </w:rPr>
      </w:r>
      <w:r>
        <w:rPr>
          <w:sz w:val="20"/>
        </w:rPr>
        <w:fldChar w:fldCharType="separate"/>
      </w:r>
      <w:r>
        <w:rPr>
          <w:sz w:val="20"/>
        </w:rPr>
        <w:t>7.7</w:t>
      </w:r>
      <w:r>
        <w:rPr>
          <w:sz w:val="20"/>
        </w:rPr>
        <w:fldChar w:fldCharType="end"/>
      </w:r>
      <w:r>
        <w:rPr>
          <w:sz w:val="20"/>
        </w:rPr>
        <w:t xml:space="preserve">. </w:t>
      </w:r>
    </w:p>
    <w:p w14:paraId="2E80E528" w14:textId="77777777" w:rsidR="001C36A5" w:rsidRDefault="001C36A5" w:rsidP="001C36A5">
      <w:pPr>
        <w:pStyle w:val="Comments"/>
        <w:rPr>
          <w:b/>
          <w:sz w:val="20"/>
          <w:highlight w:val="green"/>
          <w:u w:val="single"/>
        </w:rPr>
      </w:pPr>
    </w:p>
    <w:p w14:paraId="21E40BEC" w14:textId="77777777" w:rsidR="001C36A5" w:rsidRDefault="001C36A5" w:rsidP="001C36A5">
      <w:pPr>
        <w:pStyle w:val="Comments"/>
        <w:rPr>
          <w:sz w:val="20"/>
          <w:highlight w:val="yellow"/>
          <w:u w:val="single"/>
        </w:rPr>
      </w:pPr>
      <w:r>
        <w:rPr>
          <w:b/>
          <w:sz w:val="20"/>
          <w:highlight w:val="green"/>
          <w:u w:val="single"/>
        </w:rPr>
        <w:t xml:space="preserve">Alternative 2: </w:t>
      </w:r>
      <w:r>
        <w:rPr>
          <w:sz w:val="20"/>
          <w:highlight w:val="green"/>
        </w:rPr>
        <w:t>The IP is jointly owned by the Parties.</w:t>
      </w:r>
    </w:p>
    <w:p w14:paraId="44AA0EC9" w14:textId="77777777" w:rsidR="001C36A5" w:rsidRDefault="001C36A5" w:rsidP="001C36A5">
      <w:pPr>
        <w:pStyle w:val="Sub-sectionparagraph"/>
        <w:ind w:firstLine="0"/>
        <w:rPr>
          <w:sz w:val="20"/>
        </w:rPr>
      </w:pPr>
      <w:r>
        <w:rPr>
          <w:sz w:val="20"/>
          <w:highlight w:val="yellow"/>
        </w:rPr>
        <w:t xml:space="preserve">All right, Intellectual Property Rights, title and interest in and to the Results shall be owned jointly by the Parties (the </w:t>
      </w:r>
      <w:r>
        <w:rPr>
          <w:b/>
          <w:sz w:val="20"/>
          <w:highlight w:val="yellow"/>
        </w:rPr>
        <w:t>Foreground IP</w:t>
      </w:r>
      <w:r>
        <w:rPr>
          <w:b/>
          <w:sz w:val="20"/>
          <w:highlight w:val="yellow"/>
        </w:rPr>
        <w:fldChar w:fldCharType="begin"/>
      </w:r>
      <w:r>
        <w:rPr>
          <w:sz w:val="20"/>
          <w:highlight w:val="yellow"/>
        </w:rPr>
        <w:instrText xml:space="preserve"> XE "</w:instrText>
      </w:r>
      <w:r>
        <w:rPr>
          <w:bCs w:val="0"/>
          <w:sz w:val="20"/>
          <w:highlight w:val="yellow"/>
        </w:rPr>
        <w:instrText>Foreground IP</w:instrText>
      </w:r>
      <w:r>
        <w:rPr>
          <w:sz w:val="20"/>
          <w:highlight w:val="yellow"/>
        </w:rPr>
        <w:instrText xml:space="preserve">" </w:instrText>
      </w:r>
      <w:r>
        <w:rPr>
          <w:b/>
          <w:sz w:val="20"/>
          <w:highlight w:val="yellow"/>
        </w:rPr>
        <w:fldChar w:fldCharType="end"/>
      </w:r>
      <w:r>
        <w:rPr>
          <w:sz w:val="20"/>
          <w:highlight w:val="yellow"/>
        </w:rPr>
        <w:t>). The Parties shall set forth, by separate mutual agreement, their respective rights, duties and responsibility relating to the Joint Foreground IP. Such an agreement shall not cause a delay of publication of the Results any longer than as defined in Section </w:t>
      </w:r>
      <w:r>
        <w:rPr>
          <w:sz w:val="20"/>
          <w:highlight w:val="yellow"/>
        </w:rPr>
        <w:fldChar w:fldCharType="begin"/>
      </w:r>
      <w:r>
        <w:rPr>
          <w:sz w:val="20"/>
          <w:highlight w:val="yellow"/>
        </w:rPr>
        <w:instrText xml:space="preserve"> REF _Ref46927039 \r \h  \* MERGEFORMAT </w:instrText>
      </w:r>
      <w:r>
        <w:rPr>
          <w:sz w:val="20"/>
          <w:highlight w:val="yellow"/>
        </w:rPr>
      </w:r>
      <w:r>
        <w:rPr>
          <w:sz w:val="20"/>
          <w:highlight w:val="yellow"/>
        </w:rPr>
        <w:fldChar w:fldCharType="separate"/>
      </w:r>
      <w:r>
        <w:rPr>
          <w:sz w:val="20"/>
          <w:highlight w:val="yellow"/>
        </w:rPr>
        <w:t>8.2</w:t>
      </w:r>
      <w:r>
        <w:rPr>
          <w:sz w:val="20"/>
          <w:highlight w:val="yellow"/>
        </w:rPr>
        <w:fldChar w:fldCharType="end"/>
      </w:r>
      <w:r>
        <w:rPr>
          <w:sz w:val="20"/>
        </w:rPr>
        <w:t>.</w:t>
      </w:r>
    </w:p>
    <w:p w14:paraId="4B061BBF" w14:textId="77777777" w:rsidR="001C36A5" w:rsidRDefault="001C36A5" w:rsidP="001C36A5">
      <w:pPr>
        <w:pStyle w:val="Sectionparagraph"/>
        <w:numPr>
          <w:ilvl w:val="1"/>
          <w:numId w:val="45"/>
        </w:numPr>
        <w:tabs>
          <w:tab w:val="clear" w:pos="851"/>
          <w:tab w:val="clear" w:pos="1423"/>
        </w:tabs>
        <w:ind w:left="993" w:hanging="993"/>
      </w:pPr>
      <w:r>
        <w:rPr>
          <w:b/>
          <w:bCs w:val="0"/>
        </w:rPr>
        <w:t>Licences</w:t>
      </w:r>
      <w:r>
        <w:rPr>
          <w:b/>
        </w:rPr>
        <w:t xml:space="preserve"> to use Results</w:t>
      </w:r>
      <w:r>
        <w:rPr>
          <w:b/>
          <w:bCs w:val="0"/>
        </w:rPr>
        <w:t>.</w:t>
      </w:r>
      <w:r>
        <w:t xml:space="preserve"> Each Party generating Results hereby grants to all other Parties a royalty-free, worldwide, non-transferable, non-exclusive, irrevocable license, with the right to grant sublicences only to Subcontractors, to access and use such Results (including any Background IP and Foreground IP therein) solely for the purpose and to the extent necessary for undertaking and completing the Project.</w:t>
      </w:r>
    </w:p>
    <w:p w14:paraId="4463495A" w14:textId="77777777" w:rsidR="001C36A5" w:rsidRDefault="001C36A5" w:rsidP="001C36A5">
      <w:pPr>
        <w:pStyle w:val="Sectionparagraph"/>
        <w:numPr>
          <w:ilvl w:val="1"/>
          <w:numId w:val="45"/>
        </w:numPr>
        <w:tabs>
          <w:tab w:val="clear" w:pos="851"/>
          <w:tab w:val="clear" w:pos="1423"/>
        </w:tabs>
        <w:ind w:left="993" w:hanging="993"/>
      </w:pPr>
      <w:r>
        <w:rPr>
          <w:b/>
          <w:bCs w:val="0"/>
        </w:rPr>
        <w:t>Licence</w:t>
      </w:r>
      <w:r>
        <w:rPr>
          <w:b/>
        </w:rPr>
        <w:t xml:space="preserve"> to Foreground IP.</w:t>
      </w:r>
      <w:r>
        <w:t xml:space="preserve"> Each Party generating Foreground IP by using Data, </w:t>
      </w:r>
      <w:r>
        <w:rPr>
          <w:highlight w:val="yellow"/>
        </w:rPr>
        <w:t>Human Samples</w:t>
      </w:r>
      <w:r>
        <w:t>, Confidential Information or Background IP of another Party hereby grant to that Party a royalty-free, worldwide, non-transferrable, non-exclusive, irrevocable license, with the right to grant sublicenses, to access and use that Foreground IP for purposes of internal scientific research.</w:t>
      </w:r>
    </w:p>
    <w:p w14:paraId="3001C8CE" w14:textId="77777777" w:rsidR="001C36A5" w:rsidRDefault="001C36A5" w:rsidP="001C36A5">
      <w:pPr>
        <w:pStyle w:val="Sectionparagraph"/>
        <w:numPr>
          <w:ilvl w:val="1"/>
          <w:numId w:val="45"/>
        </w:numPr>
        <w:tabs>
          <w:tab w:val="clear" w:pos="851"/>
          <w:tab w:val="clear" w:pos="1423"/>
        </w:tabs>
        <w:ind w:left="993" w:hanging="993"/>
        <w:rPr>
          <w:b/>
          <w:bCs w:val="0"/>
        </w:rPr>
      </w:pPr>
      <w:r>
        <w:rPr>
          <w:b/>
          <w:bCs w:val="0"/>
        </w:rPr>
        <w:t>IP Exploitation</w:t>
      </w:r>
      <w:bookmarkStart w:id="16" w:name="_Ref46842749"/>
    </w:p>
    <w:p w14:paraId="4F8148C6" w14:textId="77777777" w:rsidR="001C36A5" w:rsidRDefault="001C36A5" w:rsidP="001C36A5">
      <w:pPr>
        <w:pStyle w:val="Sub-sectionparagraph"/>
        <w:numPr>
          <w:ilvl w:val="2"/>
          <w:numId w:val="45"/>
        </w:numPr>
        <w:tabs>
          <w:tab w:val="clear" w:pos="851"/>
          <w:tab w:val="clear" w:pos="1135"/>
        </w:tabs>
        <w:ind w:left="993" w:hanging="993"/>
        <w:rPr>
          <w:sz w:val="20"/>
        </w:rPr>
      </w:pPr>
      <w:r>
        <w:rPr>
          <w:bCs w:val="0"/>
          <w:sz w:val="20"/>
          <w:u w:val="single"/>
        </w:rPr>
        <w:t>Exploitations of Foreground IP</w:t>
      </w:r>
      <w:r>
        <w:rPr>
          <w:sz w:val="20"/>
        </w:rPr>
        <w:t xml:space="preserve">. With respect to the exploitation of Foreground IP (e.g. granting of licenses to third parties), the Parties shall mutually consult each other and agree upon the conditions and sharing of revenues, if any, whereby appropriate account is taken of significant non-inventive contributions (such as providing know-how, Data, Human Sample). The owners of Foreground IP shall pay to Parties having contributed to generating the Foreground IP </w:t>
      </w:r>
      <w:r>
        <w:rPr>
          <w:sz w:val="20"/>
          <w:highlight w:val="yellow"/>
        </w:rPr>
        <w:t>[a fair share of</w:t>
      </w:r>
      <w:r>
        <w:rPr>
          <w:i/>
          <w:sz w:val="20"/>
          <w:highlight w:val="yellow"/>
        </w:rPr>
        <w:t xml:space="preserve"> or </w:t>
      </w:r>
      <w:r>
        <w:rPr>
          <w:sz w:val="20"/>
          <w:highlight w:val="yellow"/>
        </w:rPr>
        <w:t>[...]% on] any net revenues received by Recipient for the commercialization of the Foreground IP</w:t>
      </w:r>
      <w:r>
        <w:rPr>
          <w:sz w:val="20"/>
        </w:rPr>
        <w:t>].</w:t>
      </w:r>
    </w:p>
    <w:p w14:paraId="2DD1A7C7" w14:textId="77777777" w:rsidR="001C36A5" w:rsidRPr="00C72FB2" w:rsidRDefault="001C36A5" w:rsidP="001C36A5">
      <w:pPr>
        <w:pStyle w:val="Sub-sectionparagraph"/>
        <w:numPr>
          <w:ilvl w:val="2"/>
          <w:numId w:val="45"/>
        </w:numPr>
        <w:tabs>
          <w:tab w:val="clear" w:pos="851"/>
          <w:tab w:val="clear" w:pos="1135"/>
        </w:tabs>
        <w:ind w:left="993" w:hanging="993"/>
        <w:rPr>
          <w:b/>
          <w:sz w:val="20"/>
        </w:rPr>
      </w:pPr>
      <w:bookmarkStart w:id="17" w:name="_Ref47003576"/>
      <w:r>
        <w:rPr>
          <w:sz w:val="20"/>
          <w:u w:val="single"/>
        </w:rPr>
        <w:t>Patent Protection</w:t>
      </w:r>
      <w:r>
        <w:rPr>
          <w:bCs w:val="0"/>
          <w:sz w:val="20"/>
        </w:rPr>
        <w:t>.</w:t>
      </w:r>
      <w:r>
        <w:rPr>
          <w:b/>
          <w:sz w:val="20"/>
        </w:rPr>
        <w:t xml:space="preserve"> [</w:t>
      </w:r>
      <w:r>
        <w:rPr>
          <w:b/>
          <w:sz w:val="20"/>
          <w:highlight w:val="yellow"/>
        </w:rPr>
        <w:t xml:space="preserve">To adapt to Section </w:t>
      </w:r>
      <w:r>
        <w:rPr>
          <w:b/>
          <w:sz w:val="20"/>
          <w:highlight w:val="yellow"/>
        </w:rPr>
        <w:fldChar w:fldCharType="begin"/>
      </w:r>
      <w:r>
        <w:rPr>
          <w:b/>
          <w:sz w:val="20"/>
          <w:highlight w:val="yellow"/>
        </w:rPr>
        <w:instrText xml:space="preserve"> REF _Ref47078362 \r \h  \* MERGEFORMAT </w:instrText>
      </w:r>
      <w:r>
        <w:rPr>
          <w:b/>
          <w:sz w:val="20"/>
          <w:highlight w:val="yellow"/>
        </w:rPr>
      </w:r>
      <w:r>
        <w:rPr>
          <w:b/>
          <w:sz w:val="20"/>
          <w:highlight w:val="yellow"/>
        </w:rPr>
        <w:fldChar w:fldCharType="separate"/>
      </w:r>
      <w:r>
        <w:rPr>
          <w:b/>
          <w:sz w:val="20"/>
          <w:highlight w:val="yellow"/>
        </w:rPr>
        <w:t>7.4</w:t>
      </w:r>
      <w:r>
        <w:rPr>
          <w:b/>
          <w:sz w:val="20"/>
          <w:highlight w:val="yellow"/>
        </w:rPr>
        <w:fldChar w:fldCharType="end"/>
      </w:r>
      <w:r>
        <w:rPr>
          <w:b/>
          <w:sz w:val="20"/>
          <w:highlight w:val="yellow"/>
        </w:rPr>
        <w:t xml:space="preserve">: </w:t>
      </w:r>
      <w:r>
        <w:rPr>
          <w:sz w:val="20"/>
          <w:highlight w:val="yellow"/>
        </w:rPr>
        <w:t>If an owner of Sole Foreground IP or the owners of Joint Foreground IP decide not to pursue or maintain a patent application based on the Results, the Executive Board may decide to protect or commercialize the Results in the name of all Parties.</w:t>
      </w:r>
      <w:r>
        <w:rPr>
          <w:sz w:val="20"/>
        </w:rPr>
        <w:t>] If the Executive Board decides not to pursue or maintain a patent application based on a Project Invention, any Party or group of Parties may negotiate with the Parties owning the Project Invention terms and conditions for transferring the rights to protect or commercialize the respective Project Invention.</w:t>
      </w:r>
      <w:bookmarkEnd w:id="16"/>
      <w:bookmarkEnd w:id="17"/>
    </w:p>
    <w:p w14:paraId="5F1E3A95" w14:textId="77777777" w:rsidR="001C36A5" w:rsidRPr="00C72FB2" w:rsidRDefault="001C36A5" w:rsidP="001C36A5">
      <w:pPr>
        <w:pStyle w:val="Sub-sectionparagraph"/>
        <w:ind w:firstLine="0"/>
        <w:rPr>
          <w:i/>
          <w:sz w:val="20"/>
        </w:rPr>
      </w:pPr>
      <w:r w:rsidRPr="00C72FB2">
        <w:rPr>
          <w:i/>
          <w:sz w:val="20"/>
          <w:highlight w:val="green"/>
        </w:rPr>
        <w:t>Please adapt according to Section 7.4.</w:t>
      </w:r>
    </w:p>
    <w:p w14:paraId="25BA564C" w14:textId="77777777" w:rsidR="001C36A5" w:rsidRDefault="001C36A5" w:rsidP="001C36A5">
      <w:pPr>
        <w:pStyle w:val="Sectionparagraph"/>
        <w:numPr>
          <w:ilvl w:val="1"/>
          <w:numId w:val="45"/>
        </w:numPr>
        <w:tabs>
          <w:tab w:val="clear" w:pos="851"/>
          <w:tab w:val="clear" w:pos="1423"/>
        </w:tabs>
        <w:ind w:left="993" w:hanging="993"/>
      </w:pPr>
      <w:r>
        <w:rPr>
          <w:b/>
          <w:bCs w:val="0"/>
        </w:rPr>
        <w:t>Open Source</w:t>
      </w:r>
      <w:r>
        <w:t>. Notwithstanding anything to the contrary in this Section </w:t>
      </w:r>
      <w:r>
        <w:fldChar w:fldCharType="begin"/>
      </w:r>
      <w:r>
        <w:instrText xml:space="preserve"> REF _Ref46929930 \r \h  \* MERGEFORMAT </w:instrText>
      </w:r>
      <w:r>
        <w:fldChar w:fldCharType="separate"/>
      </w:r>
      <w:r>
        <w:t>7</w:t>
      </w:r>
      <w:r>
        <w:fldChar w:fldCharType="end"/>
      </w:r>
      <w:r>
        <w:t xml:space="preserve">, the Parties agree to make software implementations necessary for making the Results available to the public </w:t>
      </w:r>
      <w:r>
        <w:lastRenderedPageBreak/>
        <w:t xml:space="preserve">upon publication by means of open source software release. In order to do so, the Parties shall consult with each other and agree on the strategy and use of any open source software and its respective licensing terms and possible effects (such as but not limited to viral effects also known as copy left effects), before the first publication of the Results. The use of open source software in the Project shall be in accordance with its respective licenses and all relevant notices retained. </w:t>
      </w:r>
    </w:p>
    <w:p w14:paraId="788D7839" w14:textId="77777777" w:rsidR="001C36A5" w:rsidRDefault="001C36A5" w:rsidP="001C36A5">
      <w:pPr>
        <w:pStyle w:val="Sectiontitle"/>
        <w:numPr>
          <w:ilvl w:val="0"/>
          <w:numId w:val="45"/>
        </w:numPr>
        <w:spacing w:before="360"/>
        <w:ind w:left="993" w:hanging="993"/>
        <w:rPr>
          <w:sz w:val="20"/>
        </w:rPr>
      </w:pPr>
      <w:bookmarkStart w:id="18" w:name="_Ref46902865"/>
      <w:bookmarkStart w:id="19" w:name="_Ref46904644"/>
      <w:bookmarkStart w:id="20" w:name="_Toc47080502"/>
      <w:r>
        <w:rPr>
          <w:sz w:val="20"/>
        </w:rPr>
        <w:t>Publication</w:t>
      </w:r>
      <w:bookmarkEnd w:id="18"/>
      <w:bookmarkEnd w:id="19"/>
      <w:r>
        <w:rPr>
          <w:sz w:val="20"/>
        </w:rPr>
        <w:t>s</w:t>
      </w:r>
      <w:bookmarkEnd w:id="20"/>
    </w:p>
    <w:p w14:paraId="664A2202" w14:textId="77777777" w:rsidR="001C36A5" w:rsidRDefault="001C36A5" w:rsidP="001C36A5">
      <w:pPr>
        <w:pStyle w:val="Sectionparagraph"/>
        <w:numPr>
          <w:ilvl w:val="1"/>
          <w:numId w:val="45"/>
        </w:numPr>
        <w:tabs>
          <w:tab w:val="clear" w:pos="851"/>
          <w:tab w:val="clear" w:pos="1423"/>
        </w:tabs>
        <w:ind w:left="993" w:hanging="993"/>
      </w:pPr>
      <w:r>
        <w:rPr>
          <w:b/>
          <w:bCs w:val="0"/>
        </w:rPr>
        <w:t>In General</w:t>
      </w:r>
      <w:r>
        <w:t>. The Parties agree that the Results shall be made public as soon as possible by the Party having generated it, unless publication goes against its legitimate interests (for instance, because the Results have not yet been protected, the Results concern trade secrets, or disclosing the Results would infringe on applicable personal data protection, security related, or other applicable obligations). Published information shall be deposited in an open access data repository to the extent reasonably possible.</w:t>
      </w:r>
    </w:p>
    <w:p w14:paraId="450797F1" w14:textId="77777777" w:rsidR="001C36A5" w:rsidRDefault="001C36A5" w:rsidP="001C36A5">
      <w:pPr>
        <w:pStyle w:val="Sectionparagraph"/>
        <w:numPr>
          <w:ilvl w:val="1"/>
          <w:numId w:val="45"/>
        </w:numPr>
        <w:tabs>
          <w:tab w:val="clear" w:pos="851"/>
          <w:tab w:val="clear" w:pos="1423"/>
        </w:tabs>
        <w:ind w:left="993" w:hanging="993"/>
      </w:pPr>
      <w:bookmarkStart w:id="21" w:name="_Ref46927039"/>
      <w:bookmarkStart w:id="22" w:name="_Ref46924512"/>
      <w:r>
        <w:rPr>
          <w:b/>
        </w:rPr>
        <w:t>Right to object</w:t>
      </w:r>
      <w:r>
        <w:t>. Prior to the publication of its Results, the publishing Party shall submit to the other Parties for review a draft of the publication. Each other Party shall have [</w:t>
      </w:r>
      <w:r>
        <w:rPr>
          <w:highlight w:val="yellow"/>
        </w:rPr>
        <w:t>60</w:t>
      </w:r>
      <w:r>
        <w:t>] days to request the disclosing Party to:</w:t>
      </w:r>
      <w:bookmarkEnd w:id="21"/>
    </w:p>
    <w:p w14:paraId="4F5CE3FF" w14:textId="77777777" w:rsidR="001C36A5" w:rsidRDefault="001C36A5" w:rsidP="001C36A5">
      <w:pPr>
        <w:pStyle w:val="Letterlist"/>
        <w:numPr>
          <w:ilvl w:val="3"/>
          <w:numId w:val="45"/>
        </w:numPr>
        <w:tabs>
          <w:tab w:val="clear" w:pos="1559"/>
          <w:tab w:val="clear" w:pos="1848"/>
          <w:tab w:val="clear" w:pos="2273"/>
        </w:tabs>
        <w:ind w:left="1560" w:hanging="567"/>
        <w:rPr>
          <w:sz w:val="20"/>
        </w:rPr>
      </w:pPr>
      <w:r>
        <w:rPr>
          <w:sz w:val="20"/>
        </w:rPr>
        <w:t>withdraw any Confidential Information provided by it, in which the affected Party shall use their best efforts to provide scientifically meaningful equivalent information for such deleted Confidential Information.</w:t>
      </w:r>
    </w:p>
    <w:p w14:paraId="39A3999C" w14:textId="77777777" w:rsidR="001C36A5" w:rsidRDefault="001C36A5" w:rsidP="001C36A5">
      <w:pPr>
        <w:pStyle w:val="Letterlist"/>
        <w:numPr>
          <w:ilvl w:val="3"/>
          <w:numId w:val="45"/>
        </w:numPr>
        <w:tabs>
          <w:tab w:val="clear" w:pos="1559"/>
          <w:tab w:val="clear" w:pos="1848"/>
          <w:tab w:val="clear" w:pos="2273"/>
        </w:tabs>
        <w:ind w:left="1560" w:hanging="567"/>
        <w:rPr>
          <w:sz w:val="20"/>
        </w:rPr>
      </w:pPr>
      <w:r>
        <w:rPr>
          <w:sz w:val="20"/>
        </w:rPr>
        <w:t>postpone, for no more than [</w:t>
      </w:r>
      <w:r>
        <w:rPr>
          <w:sz w:val="20"/>
          <w:highlight w:val="yellow"/>
        </w:rPr>
        <w:t>6</w:t>
      </w:r>
      <w:r>
        <w:rPr>
          <w:sz w:val="20"/>
        </w:rPr>
        <w:t xml:space="preserve">] months, the publication of the Results for which the affected Party wishes to file a patent application (as the case may be, pursuant to Section </w:t>
      </w:r>
      <w:r>
        <w:rPr>
          <w:sz w:val="20"/>
        </w:rPr>
        <w:fldChar w:fldCharType="begin"/>
      </w:r>
      <w:r>
        <w:rPr>
          <w:sz w:val="20"/>
        </w:rPr>
        <w:instrText xml:space="preserve"> REF _Ref47003576 \r \h  \* MERGEFORMAT </w:instrText>
      </w:r>
      <w:r>
        <w:rPr>
          <w:sz w:val="20"/>
        </w:rPr>
      </w:r>
      <w:r>
        <w:rPr>
          <w:sz w:val="20"/>
        </w:rPr>
        <w:fldChar w:fldCharType="separate"/>
      </w:r>
      <w:r>
        <w:rPr>
          <w:sz w:val="20"/>
        </w:rPr>
        <w:t>7.7.2</w:t>
      </w:r>
      <w:r>
        <w:rPr>
          <w:sz w:val="20"/>
        </w:rPr>
        <w:fldChar w:fldCharType="end"/>
      </w:r>
      <w:r>
        <w:rPr>
          <w:sz w:val="20"/>
        </w:rPr>
        <w:t>).</w:t>
      </w:r>
      <w:bookmarkEnd w:id="22"/>
    </w:p>
    <w:p w14:paraId="5448C5B2" w14:textId="77777777" w:rsidR="001C36A5" w:rsidRPr="00C72FB2" w:rsidRDefault="001C36A5" w:rsidP="001C36A5">
      <w:pPr>
        <w:pStyle w:val="Letterlist"/>
        <w:numPr>
          <w:ilvl w:val="0"/>
          <w:numId w:val="0"/>
        </w:numPr>
        <w:ind w:left="993"/>
        <w:rPr>
          <w:i/>
          <w:sz w:val="20"/>
        </w:rPr>
      </w:pPr>
      <w:r w:rsidRPr="00C72FB2">
        <w:rPr>
          <w:i/>
          <w:sz w:val="20"/>
          <w:highlight w:val="green"/>
        </w:rPr>
        <w:t>Adapt the period of time accordingly.</w:t>
      </w:r>
    </w:p>
    <w:p w14:paraId="06D51735" w14:textId="77777777" w:rsidR="001C36A5" w:rsidRDefault="001C36A5" w:rsidP="001C36A5">
      <w:pPr>
        <w:pStyle w:val="Sectionparagraph"/>
        <w:numPr>
          <w:ilvl w:val="1"/>
          <w:numId w:val="45"/>
        </w:numPr>
        <w:tabs>
          <w:tab w:val="clear" w:pos="851"/>
          <w:tab w:val="clear" w:pos="1423"/>
        </w:tabs>
        <w:ind w:left="993" w:hanging="993"/>
      </w:pPr>
      <w:r>
        <w:rPr>
          <w:b/>
          <w:lang w:val="en-US"/>
        </w:rPr>
        <w:t>Authorship Guidelines and Acknowledgment</w:t>
      </w:r>
      <w:r>
        <w:rPr>
          <w:lang w:val="en-US"/>
        </w:rPr>
        <w:t xml:space="preserve">. All publications of the Results must be compliant with the authorship guidelines specified in Schedule 4 (Authorship </w:t>
      </w:r>
      <w:r>
        <w:t>Guidelines)</w:t>
      </w:r>
      <w:r>
        <w:rPr>
          <w:b/>
          <w:bCs w:val="0"/>
        </w:rPr>
        <w:t xml:space="preserve"> </w:t>
      </w:r>
      <w:r>
        <w:t>and shall acknowledge the role and contribution of the consortium formed hereunder and of the Parties that provided the Data and Human Sample, in accordance with best scientific practice.</w:t>
      </w:r>
    </w:p>
    <w:p w14:paraId="37E8020E" w14:textId="77777777" w:rsidR="001C36A5" w:rsidRDefault="001C36A5" w:rsidP="001C36A5">
      <w:pPr>
        <w:pStyle w:val="Sectiontitle"/>
        <w:numPr>
          <w:ilvl w:val="0"/>
          <w:numId w:val="45"/>
        </w:numPr>
        <w:spacing w:before="360"/>
        <w:ind w:left="993" w:hanging="993"/>
        <w:rPr>
          <w:sz w:val="20"/>
        </w:rPr>
      </w:pPr>
      <w:bookmarkStart w:id="23" w:name="_Toc47080503"/>
      <w:r>
        <w:rPr>
          <w:sz w:val="20"/>
        </w:rPr>
        <w:t>Duration, Entry and Exit of Parties</w:t>
      </w:r>
      <w:bookmarkEnd w:id="23"/>
    </w:p>
    <w:p w14:paraId="5AA39698" w14:textId="77777777" w:rsidR="001C36A5" w:rsidRDefault="001C36A5" w:rsidP="001C36A5">
      <w:pPr>
        <w:pStyle w:val="Sectionparagraph"/>
        <w:numPr>
          <w:ilvl w:val="1"/>
          <w:numId w:val="45"/>
        </w:numPr>
        <w:tabs>
          <w:tab w:val="clear" w:pos="851"/>
          <w:tab w:val="clear" w:pos="1423"/>
        </w:tabs>
        <w:ind w:left="993" w:hanging="993"/>
      </w:pPr>
      <w:r>
        <w:rPr>
          <w:b/>
          <w:bCs w:val="0"/>
        </w:rPr>
        <w:t>Duration</w:t>
      </w:r>
      <w:r>
        <w:t>. This Consortium Agreement will enter into force once signed by all Parties and will continue in force until [</w:t>
      </w:r>
      <w:r>
        <w:rPr>
          <w:highlight w:val="yellow"/>
        </w:rPr>
        <w:t xml:space="preserve">date </w:t>
      </w:r>
      <w:r>
        <w:rPr>
          <w:b/>
          <w:bCs w:val="0"/>
          <w:highlight w:val="yellow"/>
        </w:rPr>
        <w:t>// or //</w:t>
      </w:r>
      <w:r>
        <w:rPr>
          <w:highlight w:val="yellow"/>
        </w:rPr>
        <w:t xml:space="preserve"> completion of the Project</w:t>
      </w:r>
      <w:r>
        <w:t>], subject to early termination decided by the Executive Board with a [</w:t>
      </w:r>
      <w:r>
        <w:rPr>
          <w:highlight w:val="yellow"/>
        </w:rPr>
        <w:t>two third</w:t>
      </w:r>
      <w:r>
        <w:t xml:space="preserve">] majority of the votes cast. </w:t>
      </w:r>
    </w:p>
    <w:p w14:paraId="50D5384F" w14:textId="77777777" w:rsidR="001C36A5" w:rsidRDefault="001C36A5" w:rsidP="001C36A5">
      <w:pPr>
        <w:pStyle w:val="Sectionparagraph"/>
        <w:numPr>
          <w:ilvl w:val="1"/>
          <w:numId w:val="45"/>
        </w:numPr>
        <w:tabs>
          <w:tab w:val="clear" w:pos="851"/>
          <w:tab w:val="clear" w:pos="1423"/>
        </w:tabs>
        <w:ind w:left="993" w:hanging="993"/>
      </w:pPr>
      <w:r>
        <w:rPr>
          <w:b/>
          <w:bCs w:val="0"/>
        </w:rPr>
        <w:t>Accession</w:t>
      </w:r>
      <w:r>
        <w:t>. The Executive Board shall be entitled to accept submissions of entities to become party of the consortium formed hereunder</w:t>
      </w:r>
      <w:bookmarkStart w:id="24" w:name="_Hlk482389850"/>
      <w:r>
        <w:t>. The new entity shall execute this Consortium Agreement or an adapted version of it, or a deed of adherence in a form acceptable to the Execution Board, upon which it shall become a new Party and be subject to all the terms and conditions of this Consortium Agreement. The Parties unconditionally accept any such entity as a Party</w:t>
      </w:r>
      <w:bookmarkEnd w:id="24"/>
      <w:r>
        <w:t>.</w:t>
      </w:r>
    </w:p>
    <w:p w14:paraId="1EDE088A" w14:textId="77777777" w:rsidR="001C36A5" w:rsidRDefault="001C36A5" w:rsidP="001C36A5">
      <w:pPr>
        <w:pStyle w:val="Sectionparagraph"/>
        <w:numPr>
          <w:ilvl w:val="1"/>
          <w:numId w:val="45"/>
        </w:numPr>
        <w:tabs>
          <w:tab w:val="clear" w:pos="851"/>
          <w:tab w:val="clear" w:pos="1423"/>
        </w:tabs>
        <w:ind w:left="993" w:hanging="993"/>
      </w:pPr>
      <w:r>
        <w:rPr>
          <w:b/>
          <w:bCs w:val="0"/>
        </w:rPr>
        <w:t>Exit.</w:t>
      </w:r>
      <w:r>
        <w:t xml:space="preserve"> Each Party may exit from the Consortium Agreement by giving [</w:t>
      </w:r>
      <w:r>
        <w:rPr>
          <w:highlight w:val="yellow"/>
        </w:rPr>
        <w:t>60</w:t>
      </w:r>
      <w:r>
        <w:t xml:space="preserve">] days advance written notice to the other Parties. The withdrawal of a Party from the Consortium Agreement shall not affect the rights and responsibilities of the other Parties. </w:t>
      </w:r>
    </w:p>
    <w:p w14:paraId="46FA67CE" w14:textId="77777777" w:rsidR="001C36A5" w:rsidRDefault="001C36A5" w:rsidP="001C36A5">
      <w:pPr>
        <w:pStyle w:val="Sectionparagraph"/>
        <w:numPr>
          <w:ilvl w:val="1"/>
          <w:numId w:val="45"/>
        </w:numPr>
        <w:tabs>
          <w:tab w:val="clear" w:pos="851"/>
          <w:tab w:val="clear" w:pos="1423"/>
        </w:tabs>
        <w:ind w:left="993" w:hanging="993"/>
      </w:pPr>
      <w:bookmarkStart w:id="25" w:name="_Ref46833309"/>
      <w:r>
        <w:rPr>
          <w:b/>
          <w:bCs w:val="0"/>
        </w:rPr>
        <w:lastRenderedPageBreak/>
        <w:t>Eviction</w:t>
      </w:r>
      <w:r>
        <w:t>. In the event of a material breach of the Consortium Agreement or of other agreements for the implementation of the Project, such as the DTUA, by a Party, [</w:t>
      </w:r>
      <w:r>
        <w:rPr>
          <w:highlight w:val="yellow"/>
        </w:rPr>
        <w:t>the Executive Board</w:t>
      </w:r>
      <w:r>
        <w:t>] shall give written notice to the breaching Party to allow the latter to remedy the breach within thirty [</w:t>
      </w:r>
      <w:r>
        <w:rPr>
          <w:highlight w:val="yellow"/>
        </w:rPr>
        <w:t>30</w:t>
      </w:r>
      <w:r>
        <w:t>] days. If the breach has not been rectified within said period, the other Parties may terminate the breaching Party’s participation [</w:t>
      </w:r>
      <w:r>
        <w:rPr>
          <w:highlight w:val="yellow"/>
        </w:rPr>
        <w:t>through a decision of the Executive Board requiring at least two third of the votes cast in which the representative of the breaching Party shall not participate</w:t>
      </w:r>
      <w:r>
        <w:t xml:space="preserve">], in which case the breaching Party’s participation and all rights granted to the breaching Party according to this Consortium Agreement will cease immediately. </w:t>
      </w:r>
    </w:p>
    <w:p w14:paraId="0F6D233B" w14:textId="77777777" w:rsidR="001C36A5" w:rsidRPr="00C056E2" w:rsidRDefault="001C36A5" w:rsidP="001C36A5">
      <w:pPr>
        <w:pStyle w:val="Sectionparagraph"/>
        <w:numPr>
          <w:ilvl w:val="0"/>
          <w:numId w:val="0"/>
        </w:numPr>
        <w:ind w:left="993"/>
        <w:rPr>
          <w:i/>
        </w:rPr>
      </w:pPr>
      <w:r w:rsidRPr="00C056E2">
        <w:rPr>
          <w:i/>
          <w:highlight w:val="green"/>
        </w:rPr>
        <w:t>Adapt this part accordingly.</w:t>
      </w:r>
    </w:p>
    <w:p w14:paraId="68ED364B" w14:textId="77777777" w:rsidR="001C36A5" w:rsidRDefault="001C36A5" w:rsidP="001C36A5">
      <w:pPr>
        <w:pStyle w:val="Sectionparagraph"/>
        <w:numPr>
          <w:ilvl w:val="1"/>
          <w:numId w:val="45"/>
        </w:numPr>
        <w:tabs>
          <w:tab w:val="clear" w:pos="851"/>
          <w:tab w:val="clear" w:pos="1423"/>
        </w:tabs>
        <w:ind w:left="993" w:hanging="993"/>
      </w:pPr>
      <w:r>
        <w:rPr>
          <w:b/>
          <w:bCs w:val="0"/>
        </w:rPr>
        <w:t>Effects of termination of expiry</w:t>
      </w:r>
      <w:r>
        <w:t xml:space="preserve">. Upon termination or expiry of this Consortium Agreement (respectively in case of an exit or eviction of a Party, for that Party only), </w:t>
      </w:r>
      <w:bookmarkEnd w:id="25"/>
      <w:r>
        <w:t xml:space="preserve">all Confidential Information, Data </w:t>
      </w:r>
      <w:r>
        <w:rPr>
          <w:highlight w:val="yellow"/>
        </w:rPr>
        <w:t>and Human Samples, if any</w:t>
      </w:r>
      <w:r>
        <w:t>, shall immediately be returned or destroyed, as per request of the providing or disclosing Party. Expiration or termination of this Consortium Agreement shall not relieve the Parties of any obligation accruing prior to such expiration or termination. Provisions which by their nature are intended to survive expiration or termination of the Consortium Agreement, shall survive.</w:t>
      </w:r>
    </w:p>
    <w:p w14:paraId="6F48CD5C" w14:textId="77777777" w:rsidR="001C36A5" w:rsidRPr="00763C69" w:rsidRDefault="001C36A5" w:rsidP="001C36A5">
      <w:pPr>
        <w:pStyle w:val="Sectiontitle"/>
        <w:numPr>
          <w:ilvl w:val="0"/>
          <w:numId w:val="45"/>
        </w:numPr>
        <w:spacing w:before="360"/>
        <w:ind w:left="993" w:hanging="993"/>
        <w:rPr>
          <w:sz w:val="20"/>
        </w:rPr>
      </w:pPr>
      <w:bookmarkStart w:id="26" w:name="_Toc47080504"/>
      <w:bookmarkStart w:id="27" w:name="_Toc21524741"/>
      <w:bookmarkStart w:id="28" w:name="_Toc47080505"/>
      <w:bookmarkStart w:id="29" w:name="_Toc21524739"/>
      <w:bookmarkStart w:id="30" w:name="_Ref46839355"/>
      <w:r w:rsidRPr="00763C69">
        <w:rPr>
          <w:sz w:val="20"/>
        </w:rPr>
        <w:t>Warranties and Indemnification</w:t>
      </w:r>
      <w:bookmarkEnd w:id="26"/>
    </w:p>
    <w:p w14:paraId="56FB34C3" w14:textId="77777777" w:rsidR="001C36A5" w:rsidRPr="00152C98" w:rsidRDefault="001C36A5" w:rsidP="001C36A5">
      <w:pPr>
        <w:pStyle w:val="Sectionparagraph"/>
        <w:numPr>
          <w:ilvl w:val="1"/>
          <w:numId w:val="45"/>
        </w:numPr>
        <w:tabs>
          <w:tab w:val="clear" w:pos="851"/>
          <w:tab w:val="clear" w:pos="1423"/>
        </w:tabs>
        <w:ind w:left="993" w:hanging="993"/>
        <w:rPr>
          <w:rStyle w:val="eop"/>
          <w:lang w:eastAsia="en-US"/>
        </w:rPr>
      </w:pPr>
      <w:bookmarkStart w:id="31" w:name="_Ref46833661"/>
      <w:r>
        <w:rPr>
          <w:rStyle w:val="normaltextrun"/>
          <w:rFonts w:eastAsia="Arial"/>
          <w:b/>
          <w:bCs w:val="0"/>
          <w:color w:val="000000"/>
          <w:shd w:val="clear" w:color="auto" w:fill="FFFFFF"/>
        </w:rPr>
        <w:t>In General</w:t>
      </w:r>
      <w:r>
        <w:rPr>
          <w:rStyle w:val="normaltextrun"/>
          <w:rFonts w:eastAsia="Arial"/>
          <w:color w:val="000000"/>
          <w:shd w:val="clear" w:color="auto" w:fill="FFFFFF"/>
        </w:rPr>
        <w:t>. The Parties shall perform the Project and their respective Allocated Work to the best of their scientific knowledge, exercising due care, taking into account recognized scientific standards and shall endeavour to achieve the goals of the Project aimed for in the Project Description. By its nature, research involves the risk of unforeseen consequences. The Parties therefore do not make any representation that the intended goals and results of the Project will be reached, nor that their Allocated Work will lead to any particular result. [</w:t>
      </w:r>
      <w:r>
        <w:rPr>
          <w:rStyle w:val="normaltextrun"/>
          <w:rFonts w:eastAsia="Arial"/>
          <w:color w:val="000000"/>
          <w:shd w:val="clear" w:color="auto" w:fill="FFFF00"/>
        </w:rPr>
        <w:t>The Parties make no warranties, neither express nor implied, regarding the Results, including but not limited to warranties of originality, accuracy, non-infringement of third party rights, merchantability, completeness or fitness for a particular purpose. There is no duty to conduct searches with regard to registered intellectual property rights.</w:t>
      </w:r>
      <w:r>
        <w:rPr>
          <w:rStyle w:val="normaltextrun"/>
          <w:rFonts w:eastAsia="Arial"/>
          <w:color w:val="000000"/>
          <w:shd w:val="clear" w:color="auto" w:fill="FFFFFF"/>
        </w:rPr>
        <w:t>]</w:t>
      </w:r>
      <w:r>
        <w:rPr>
          <w:rStyle w:val="eop"/>
          <w:rFonts w:eastAsia="Arial"/>
          <w:color w:val="000000"/>
          <w:shd w:val="clear" w:color="auto" w:fill="FFFFFF"/>
        </w:rPr>
        <w:t> </w:t>
      </w:r>
    </w:p>
    <w:p w14:paraId="7E23FDDE" w14:textId="77777777" w:rsidR="001C36A5" w:rsidRPr="00152C98" w:rsidRDefault="001C36A5" w:rsidP="001C36A5">
      <w:pPr>
        <w:pStyle w:val="Sectionparagraph"/>
        <w:numPr>
          <w:ilvl w:val="1"/>
          <w:numId w:val="45"/>
        </w:numPr>
        <w:tabs>
          <w:tab w:val="clear" w:pos="851"/>
          <w:tab w:val="clear" w:pos="1423"/>
        </w:tabs>
        <w:ind w:left="993" w:hanging="993"/>
        <w:rPr>
          <w:rStyle w:val="normaltextrun"/>
          <w:rFonts w:eastAsia="Arial"/>
          <w:lang w:eastAsia="en-US"/>
        </w:rPr>
      </w:pPr>
      <w:r w:rsidRPr="00763C69">
        <w:rPr>
          <w:b/>
          <w:lang w:eastAsia="en-US"/>
        </w:rPr>
        <w:t>No liability</w:t>
      </w:r>
      <w:r w:rsidRPr="00763C69">
        <w:rPr>
          <w:lang w:eastAsia="en-US"/>
        </w:rPr>
        <w:t xml:space="preserve">. </w:t>
      </w:r>
      <w:bookmarkEnd w:id="31"/>
      <w:r w:rsidRPr="00763C69">
        <w:rPr>
          <w:rStyle w:val="normaltextrun"/>
          <w:rFonts w:eastAsia="Arial"/>
          <w:color w:val="000000"/>
          <w:shd w:val="clear" w:color="auto" w:fill="FFFFFF"/>
        </w:rPr>
        <w:t>Subject</w:t>
      </w:r>
      <w:r>
        <w:rPr>
          <w:rStyle w:val="normaltextrun"/>
          <w:rFonts w:eastAsia="Arial"/>
          <w:color w:val="000000"/>
          <w:shd w:val="clear" w:color="auto" w:fill="FFFFFF"/>
        </w:rPr>
        <w:t xml:space="preserve"> to Sections </w:t>
      </w:r>
      <w:r>
        <w:rPr>
          <w:rStyle w:val="normaltextrun"/>
          <w:rFonts w:eastAsia="Arial"/>
          <w:color w:val="000000"/>
          <w:shd w:val="clear" w:color="auto" w:fill="E1E3E6"/>
        </w:rPr>
        <w:t>10.3</w:t>
      </w:r>
      <w:r>
        <w:rPr>
          <w:rStyle w:val="normaltextrun"/>
          <w:rFonts w:eastAsia="Arial"/>
          <w:color w:val="000000"/>
          <w:shd w:val="clear" w:color="auto" w:fill="FFFFFF"/>
        </w:rPr>
        <w:t> and </w:t>
      </w:r>
      <w:r>
        <w:rPr>
          <w:rStyle w:val="normaltextrun"/>
          <w:rFonts w:eastAsia="Arial"/>
          <w:color w:val="000000"/>
          <w:shd w:val="clear" w:color="auto" w:fill="E1E3E6"/>
        </w:rPr>
        <w:t>10.4</w:t>
      </w:r>
      <w:r>
        <w:rPr>
          <w:rStyle w:val="normaltextrun"/>
          <w:rFonts w:eastAsia="Arial"/>
          <w:color w:val="000000"/>
          <w:shd w:val="clear" w:color="auto" w:fill="FFFFFF"/>
        </w:rPr>
        <w:t> and the DTUA, the Parties assume no liability for any damages, including but not limited to any indirect or consequential loss or similar damage (e.g. loss of profit, loss of revenue or loss of contracts inter alia due to a shutdown; other costs and expenses) suffered in connection with this Consortium Agreement, provided such damage was not caused by a wilful intent or act of gross negligence. This limitation of liability shall also apply to the Parties' auxiliary persons (including but not limited to consultants and students), agents and subcontractors.</w:t>
      </w:r>
      <w:bookmarkStart w:id="32" w:name="_Ref46833617"/>
    </w:p>
    <w:p w14:paraId="45CF3678" w14:textId="77777777" w:rsidR="001C36A5" w:rsidRPr="00152C98" w:rsidRDefault="001C36A5" w:rsidP="001C36A5">
      <w:pPr>
        <w:pStyle w:val="Sectionparagraph"/>
        <w:numPr>
          <w:ilvl w:val="1"/>
          <w:numId w:val="45"/>
        </w:numPr>
        <w:tabs>
          <w:tab w:val="clear" w:pos="851"/>
          <w:tab w:val="clear" w:pos="1423"/>
        </w:tabs>
        <w:ind w:left="993" w:hanging="993"/>
        <w:rPr>
          <w:lang w:eastAsia="en-US"/>
        </w:rPr>
      </w:pPr>
      <w:r w:rsidRPr="00763C69">
        <w:rPr>
          <w:b/>
          <w:lang w:val="en-US" w:eastAsia="en-US"/>
        </w:rPr>
        <w:t>Use of Results</w:t>
      </w:r>
      <w:r w:rsidRPr="00763C69">
        <w:rPr>
          <w:lang w:val="en-US" w:eastAsia="en-US"/>
        </w:rPr>
        <w:t>.</w:t>
      </w:r>
      <w:r w:rsidRPr="00152C98">
        <w:rPr>
          <w:lang w:val="en-US" w:eastAsia="en-US"/>
        </w:rPr>
        <w:t xml:space="preserve"> </w:t>
      </w:r>
      <w:bookmarkStart w:id="33" w:name="_Ref46833623"/>
      <w:bookmarkEnd w:id="32"/>
      <w:r w:rsidRPr="00152C98">
        <w:rPr>
          <w:rStyle w:val="normaltextrun"/>
          <w:rFonts w:eastAsia="Arial"/>
        </w:rPr>
        <w:t>The Parties use the Results at their own risk. A Party using any of the Results shall, to the fullest extent permitted by the applicable law, defend, indemnify and hold the other Parties harmless against third party claims</w:t>
      </w:r>
      <w:r w:rsidRPr="00152C98">
        <w:rPr>
          <w:rStyle w:val="normaltextrun"/>
          <w:rFonts w:eastAsia="Arial"/>
          <w:lang w:val="en-US"/>
        </w:rPr>
        <w:t> which are based on the Party’s use of the Results.</w:t>
      </w:r>
      <w:r w:rsidRPr="00152C98">
        <w:rPr>
          <w:rStyle w:val="eop"/>
          <w:rFonts w:eastAsia="Arial"/>
          <w:lang w:val="en-US"/>
        </w:rPr>
        <w:t> </w:t>
      </w:r>
    </w:p>
    <w:p w14:paraId="39696725" w14:textId="77777777" w:rsidR="001C36A5" w:rsidRPr="006E4FF4" w:rsidRDefault="001C36A5" w:rsidP="001C36A5">
      <w:pPr>
        <w:pStyle w:val="paragraph"/>
        <w:spacing w:before="0" w:beforeAutospacing="0" w:after="0" w:afterAutospacing="0"/>
        <w:jc w:val="both"/>
        <w:textAlignment w:val="baseline"/>
        <w:rPr>
          <w:rFonts w:ascii="Arial" w:hAnsi="Arial" w:cs="Arial"/>
          <w:sz w:val="20"/>
          <w:szCs w:val="20"/>
          <w:lang w:val="en-US"/>
        </w:rPr>
      </w:pPr>
      <w:r w:rsidRPr="006E4FF4">
        <w:rPr>
          <w:rStyle w:val="normaltextrun"/>
          <w:rFonts w:ascii="Arial" w:eastAsia="Arial" w:hAnsi="Arial" w:cs="Arial"/>
          <w:i/>
          <w:iCs/>
          <w:sz w:val="20"/>
          <w:szCs w:val="20"/>
          <w:shd w:val="clear" w:color="auto" w:fill="FFFF00"/>
          <w:lang w:val="en-US"/>
        </w:rPr>
        <w:t>[Optional: to be discussed according to the configuration of the project and the will of the parties:]</w:t>
      </w:r>
      <w:r w:rsidRPr="006E4FF4">
        <w:rPr>
          <w:rStyle w:val="eop"/>
          <w:rFonts w:ascii="Arial" w:eastAsia="Arial" w:hAnsi="Arial" w:cs="Arial"/>
          <w:sz w:val="20"/>
          <w:szCs w:val="20"/>
          <w:lang w:val="en-US"/>
        </w:rPr>
        <w:t> </w:t>
      </w:r>
    </w:p>
    <w:p w14:paraId="1BA6D035" w14:textId="77777777" w:rsidR="001C36A5" w:rsidRPr="00C056E2" w:rsidRDefault="001C36A5" w:rsidP="001C36A5">
      <w:pPr>
        <w:pStyle w:val="Sectionparagraph"/>
        <w:numPr>
          <w:ilvl w:val="1"/>
          <w:numId w:val="45"/>
        </w:numPr>
        <w:tabs>
          <w:tab w:val="clear" w:pos="851"/>
          <w:tab w:val="clear" w:pos="1423"/>
        </w:tabs>
        <w:ind w:left="993" w:hanging="993"/>
        <w:rPr>
          <w:rStyle w:val="eop"/>
          <w:sz w:val="22"/>
          <w:szCs w:val="22"/>
        </w:rPr>
      </w:pPr>
      <w:r w:rsidRPr="00763C69">
        <w:rPr>
          <w:b/>
          <w:lang w:val="en-US"/>
        </w:rPr>
        <w:t>Sponsor's liability</w:t>
      </w:r>
      <w:r w:rsidRPr="00763C69">
        <w:rPr>
          <w:lang w:val="en-US"/>
        </w:rPr>
        <w:t>.</w:t>
      </w:r>
      <w:r w:rsidRPr="00152C98">
        <w:rPr>
          <w:lang w:val="en-US"/>
        </w:rPr>
        <w:t xml:space="preserve"> </w:t>
      </w:r>
      <w:bookmarkEnd w:id="33"/>
      <w:r>
        <w:rPr>
          <w:rStyle w:val="normaltextrun"/>
          <w:rFonts w:eastAsia="Arial"/>
          <w:color w:val="000000"/>
          <w:shd w:val="clear" w:color="auto" w:fill="FFFF00"/>
          <w:lang w:val="en-US"/>
        </w:rPr>
        <w:t xml:space="preserve"> The </w:t>
      </w:r>
      <w:r>
        <w:rPr>
          <w:rStyle w:val="normaltextrun"/>
          <w:rFonts w:eastAsia="Arial"/>
          <w:color w:val="000000"/>
          <w:shd w:val="clear" w:color="auto" w:fill="FFFF00"/>
        </w:rPr>
        <w:t xml:space="preserve">Sponsor shall defend and indemnify a Party, its directors, agents, employees and all Study personnel from any liability or loss resulting from judgments or claims against them arising out of the activities to be carried out pursuant to the obligations of this Consortium Agreement; provided, however, that Sponsor shall not defend and </w:t>
      </w:r>
      <w:r>
        <w:rPr>
          <w:rStyle w:val="normaltextrun"/>
          <w:rFonts w:eastAsia="Arial"/>
          <w:color w:val="000000"/>
          <w:shd w:val="clear" w:color="auto" w:fill="FFFF00"/>
        </w:rPr>
        <w:lastRenderedPageBreak/>
        <w:t>indemnify a Party from liability resulting from wilful misconduct or gross negligence of such Party, its directors, agents, or employees.</w:t>
      </w:r>
      <w:r>
        <w:rPr>
          <w:rStyle w:val="eop"/>
          <w:rFonts w:eastAsia="Arial"/>
          <w:color w:val="000000"/>
          <w:shd w:val="clear" w:color="auto" w:fill="FFFFFF"/>
        </w:rPr>
        <w:t> </w:t>
      </w:r>
    </w:p>
    <w:p w14:paraId="698E4BF5" w14:textId="77777777" w:rsidR="001C36A5" w:rsidRPr="00C056E2" w:rsidRDefault="001C36A5" w:rsidP="001C36A5">
      <w:pPr>
        <w:pStyle w:val="Sectionparagraph"/>
        <w:numPr>
          <w:ilvl w:val="0"/>
          <w:numId w:val="0"/>
        </w:numPr>
        <w:ind w:left="993"/>
        <w:rPr>
          <w:i/>
        </w:rPr>
      </w:pPr>
      <w:r w:rsidRPr="00C056E2">
        <w:rPr>
          <w:i/>
          <w:highlight w:val="green"/>
        </w:rPr>
        <w:t>Adapt according to the configuration of the project and the will of the parties.</w:t>
      </w:r>
    </w:p>
    <w:p w14:paraId="1304D384" w14:textId="77777777" w:rsidR="001C36A5" w:rsidRDefault="001C36A5" w:rsidP="001C36A5">
      <w:pPr>
        <w:pStyle w:val="Sectiontitle"/>
        <w:numPr>
          <w:ilvl w:val="0"/>
          <w:numId w:val="45"/>
        </w:numPr>
        <w:spacing w:before="360"/>
        <w:ind w:left="993" w:hanging="993"/>
        <w:rPr>
          <w:sz w:val="20"/>
        </w:rPr>
      </w:pPr>
      <w:r>
        <w:rPr>
          <w:sz w:val="20"/>
        </w:rPr>
        <w:t>Miscellaneous</w:t>
      </w:r>
      <w:bookmarkEnd w:id="27"/>
      <w:bookmarkEnd w:id="28"/>
    </w:p>
    <w:p w14:paraId="3B333CCE" w14:textId="77777777" w:rsidR="001C36A5" w:rsidRDefault="001C36A5" w:rsidP="001C36A5">
      <w:pPr>
        <w:pStyle w:val="Sectionparagraph"/>
        <w:numPr>
          <w:ilvl w:val="1"/>
          <w:numId w:val="45"/>
        </w:numPr>
        <w:tabs>
          <w:tab w:val="clear" w:pos="851"/>
          <w:tab w:val="clear" w:pos="1423"/>
        </w:tabs>
        <w:ind w:left="993" w:hanging="993"/>
      </w:pPr>
      <w:r>
        <w:rPr>
          <w:b/>
        </w:rPr>
        <w:t>Force</w:t>
      </w:r>
      <w:r>
        <w:rPr>
          <w:b/>
          <w:spacing w:val="51"/>
        </w:rPr>
        <w:t xml:space="preserve"> </w:t>
      </w:r>
      <w:r>
        <w:rPr>
          <w:b/>
        </w:rPr>
        <w:t>Majeure</w:t>
      </w:r>
      <w:bookmarkStart w:id="34" w:name="_Ref21422202"/>
      <w:bookmarkStart w:id="35" w:name="_Ref21366127"/>
      <w:bookmarkEnd w:id="29"/>
      <w:bookmarkEnd w:id="30"/>
      <w:r>
        <w:rPr>
          <w:b/>
        </w:rPr>
        <w:t xml:space="preserve">. </w:t>
      </w:r>
      <w:r>
        <w:t>A Party will not be in breach of its contractual obligations in case of delay in performing, or failure to perform, its obligations to the extent such delay or failure is caused by the occurrence of any contingency beyond the reasonable control, and without any fault, of such Party, which contingencies include natural disasters of a particular intensity, war, epidemics, riot, strike, hacking, power failure or Internet network failure (</w:t>
      </w:r>
      <w:r>
        <w:rPr>
          <w:b/>
        </w:rPr>
        <w:t>Force Majeure Event</w:t>
      </w:r>
      <w:r>
        <w:rPr>
          <w:b/>
        </w:rPr>
        <w:fldChar w:fldCharType="begin"/>
      </w:r>
      <w:r>
        <w:instrText xml:space="preserve"> XE "Force Majeure Event" </w:instrText>
      </w:r>
      <w:r>
        <w:rPr>
          <w:b/>
        </w:rPr>
        <w:fldChar w:fldCharType="end"/>
      </w:r>
      <w:r>
        <w:t>). In such event, the time limits for performance will be extended for a period of time equivalent to the time lost due to the Force Majeure Event. In order to avail itself of the relief provided in this Section </w:t>
      </w:r>
      <w:r>
        <w:fldChar w:fldCharType="begin"/>
      </w:r>
      <w:r>
        <w:instrText xml:space="preserve"> REF _Ref46839355 \r \h  \* MERGEFORMAT </w:instrText>
      </w:r>
      <w:r>
        <w:fldChar w:fldCharType="separate"/>
      </w:r>
      <w:r>
        <w:t>10.4</w:t>
      </w:r>
      <w:r>
        <w:fldChar w:fldCharType="end"/>
      </w:r>
      <w:r>
        <w:t>, the affected Party shall act with due diligence to remedy the cause of, or to mitigate or overcome, such delay or failure.</w:t>
      </w:r>
      <w:bookmarkEnd w:id="34"/>
      <w:r>
        <w:t xml:space="preserve"> </w:t>
      </w:r>
      <w:bookmarkEnd w:id="35"/>
    </w:p>
    <w:p w14:paraId="37B07A1C" w14:textId="77777777" w:rsidR="001C36A5" w:rsidRDefault="001C36A5" w:rsidP="001C36A5">
      <w:pPr>
        <w:pStyle w:val="Sectionparagraph"/>
        <w:numPr>
          <w:ilvl w:val="1"/>
          <w:numId w:val="45"/>
        </w:numPr>
        <w:tabs>
          <w:tab w:val="clear" w:pos="851"/>
          <w:tab w:val="clear" w:pos="1423"/>
        </w:tabs>
        <w:ind w:left="993" w:hanging="993"/>
      </w:pPr>
      <w:bookmarkStart w:id="36" w:name="_Toc529645940"/>
      <w:bookmarkStart w:id="37" w:name="_Toc529646182"/>
      <w:bookmarkStart w:id="38" w:name="_Toc529646409"/>
      <w:bookmarkStart w:id="39" w:name="_Toc529646636"/>
      <w:bookmarkStart w:id="40" w:name="_Toc529777418"/>
      <w:bookmarkStart w:id="41" w:name="_Toc529784244"/>
      <w:bookmarkEnd w:id="36"/>
      <w:bookmarkEnd w:id="37"/>
      <w:bookmarkEnd w:id="38"/>
      <w:bookmarkEnd w:id="39"/>
      <w:bookmarkEnd w:id="40"/>
      <w:bookmarkEnd w:id="41"/>
      <w:r>
        <w:rPr>
          <w:b/>
        </w:rPr>
        <w:t>Assignment</w:t>
      </w:r>
      <w:r>
        <w:t>. Neither Party may transfer this Consortium Agreement, or assign in whole or in part its rights or obligations under this Consortium Agreement, without the prior written consent of the other Parties. Any transfer or assignment made without such consent shall be null.</w:t>
      </w:r>
    </w:p>
    <w:p w14:paraId="084964C2" w14:textId="77777777" w:rsidR="001C36A5" w:rsidRDefault="001C36A5" w:rsidP="001C36A5">
      <w:pPr>
        <w:pStyle w:val="Sectionparagraph"/>
        <w:numPr>
          <w:ilvl w:val="1"/>
          <w:numId w:val="45"/>
        </w:numPr>
        <w:tabs>
          <w:tab w:val="clear" w:pos="851"/>
          <w:tab w:val="clear" w:pos="1423"/>
        </w:tabs>
        <w:ind w:left="993" w:hanging="993"/>
      </w:pPr>
      <w:bookmarkStart w:id="42" w:name="_Toc529645942"/>
      <w:bookmarkStart w:id="43" w:name="_Toc529646184"/>
      <w:bookmarkStart w:id="44" w:name="_Toc529646411"/>
      <w:bookmarkStart w:id="45" w:name="_Toc529646638"/>
      <w:bookmarkStart w:id="46" w:name="_Toc529777420"/>
      <w:bookmarkStart w:id="47" w:name="_Toc529784246"/>
      <w:bookmarkEnd w:id="42"/>
      <w:bookmarkEnd w:id="43"/>
      <w:bookmarkEnd w:id="44"/>
      <w:bookmarkEnd w:id="45"/>
      <w:bookmarkEnd w:id="46"/>
      <w:bookmarkEnd w:id="47"/>
      <w:r>
        <w:rPr>
          <w:b/>
        </w:rPr>
        <w:t>Severability</w:t>
      </w:r>
      <w:r>
        <w:t>. If any provision of this Consortium Agreement is held to be invalid or unenforceable for any reason, the Parties shall replace it by a substitute provision that achieves to the fullest extent possible the same legal and economic purposes as those of the invalid or unenforceable provision. In any event, the remainder of this Consortium Agreement shall remain in full force and effect between the Parties.</w:t>
      </w:r>
    </w:p>
    <w:p w14:paraId="02AB1F20" w14:textId="31CF12DE" w:rsidR="001C36A5" w:rsidRDefault="00194CA3" w:rsidP="001C36A5">
      <w:pPr>
        <w:pStyle w:val="Sectionparagraph"/>
        <w:numPr>
          <w:ilvl w:val="1"/>
          <w:numId w:val="45"/>
        </w:numPr>
        <w:tabs>
          <w:tab w:val="clear" w:pos="851"/>
          <w:tab w:val="clear" w:pos="1423"/>
        </w:tabs>
        <w:ind w:left="993" w:hanging="993"/>
      </w:pPr>
      <w:bookmarkStart w:id="48" w:name="_Hlk9413880"/>
      <w:bookmarkStart w:id="49" w:name="_Ref535599776"/>
      <w:r>
        <w:rPr>
          <w:b/>
        </w:rPr>
        <w:t xml:space="preserve">Counterparts and </w:t>
      </w:r>
      <w:r w:rsidR="001C36A5">
        <w:rPr>
          <w:b/>
        </w:rPr>
        <w:t>Electronic Form</w:t>
      </w:r>
      <w:r w:rsidR="001C36A5">
        <w:t xml:space="preserve">. </w:t>
      </w:r>
      <w:r w:rsidR="00946CD5">
        <w:t xml:space="preserve">This </w:t>
      </w:r>
      <w:r w:rsidRPr="00194CA3">
        <w:t>Consortium Agreement may be executed in any number of counterparts, each of which shall be deemed an original and all of which shall together be deemed to constitute one and the same Agreement. Each Party acknowledges that an original signature or a copy thereof, including a "portable document format" or PDF copy, or a signature generated by industry standard electronic signature software (e.g. Docusign), which is transmitted by email shall constitute an original signature for purposes of this Agreement and shall have the same legal force and effect as the exchange of original signatures; while the term "in writing" shall include communications by email or other electronic forms.</w:t>
      </w:r>
      <w:bookmarkEnd w:id="48"/>
    </w:p>
    <w:p w14:paraId="79D5CE63" w14:textId="77777777" w:rsidR="001C36A5" w:rsidRDefault="001C36A5" w:rsidP="001C36A5">
      <w:pPr>
        <w:pStyle w:val="Sectionparagraph"/>
        <w:numPr>
          <w:ilvl w:val="1"/>
          <w:numId w:val="45"/>
        </w:numPr>
        <w:tabs>
          <w:tab w:val="clear" w:pos="851"/>
          <w:tab w:val="clear" w:pos="1423"/>
        </w:tabs>
        <w:ind w:left="993" w:hanging="993"/>
      </w:pPr>
      <w:r>
        <w:rPr>
          <w:b/>
        </w:rPr>
        <w:t>Further Actions</w:t>
      </w:r>
      <w:r>
        <w:t>. The Parties shall communicate, sign and deliver any information or document, and shall take any action or decision required to effect or implement this Agreement.</w:t>
      </w:r>
    </w:p>
    <w:p w14:paraId="1A5B9BEA" w14:textId="77777777" w:rsidR="001C36A5" w:rsidRDefault="001C36A5" w:rsidP="001C36A5">
      <w:pPr>
        <w:pStyle w:val="Sectionparagraph"/>
        <w:numPr>
          <w:ilvl w:val="1"/>
          <w:numId w:val="45"/>
        </w:numPr>
        <w:tabs>
          <w:tab w:val="clear" w:pos="851"/>
          <w:tab w:val="clear" w:pos="1423"/>
        </w:tabs>
        <w:ind w:left="993" w:hanging="993"/>
      </w:pPr>
      <w:bookmarkStart w:id="50" w:name="_Ref46839919"/>
      <w:bookmarkStart w:id="51" w:name="_Ref47022140"/>
      <w:r>
        <w:rPr>
          <w:b/>
        </w:rPr>
        <w:t>Notices</w:t>
      </w:r>
      <w:bookmarkEnd w:id="49"/>
      <w:r>
        <w:t>. Any notice made under this Agreement shall be in writing, in English, and shall be either personally delivered or mailed by registered mail, or emailed to the Parties Authorized Representative's addresses listed in Schedule 2. Such addresses may be changed, from time to time, by means of a notice given to the other Parties in the manner provided in this Section </w:t>
      </w:r>
      <w:r>
        <w:fldChar w:fldCharType="begin"/>
      </w:r>
      <w:r>
        <w:instrText xml:space="preserve"> REF _Ref46839919 \r \h  \* MERGEFORMAT </w:instrText>
      </w:r>
      <w:r>
        <w:fldChar w:fldCharType="separate"/>
      </w:r>
      <w:r>
        <w:t>11.6</w:t>
      </w:r>
      <w:r>
        <w:fldChar w:fldCharType="end"/>
      </w:r>
      <w:r>
        <w:t xml:space="preserve">. </w:t>
      </w:r>
      <w:bookmarkEnd w:id="50"/>
      <w:r>
        <w:t>In the event that notification has to be made within a certain period of time, the relevant Party should have complied with such requirement if it has at the last day of such period (i) mailed, transmitted or initiated delivery procedure per registered mail, or (ii) received delivery confirmation of the electronic communication, as the case may be.</w:t>
      </w:r>
      <w:bookmarkEnd w:id="51"/>
    </w:p>
    <w:p w14:paraId="4779126F" w14:textId="77777777" w:rsidR="001C36A5" w:rsidRDefault="001C36A5" w:rsidP="001C36A5">
      <w:pPr>
        <w:pStyle w:val="Sectionparagraph"/>
        <w:numPr>
          <w:ilvl w:val="1"/>
          <w:numId w:val="45"/>
        </w:numPr>
        <w:tabs>
          <w:tab w:val="clear" w:pos="851"/>
          <w:tab w:val="clear" w:pos="1423"/>
        </w:tabs>
        <w:ind w:left="993" w:hanging="993"/>
      </w:pPr>
      <w:r>
        <w:rPr>
          <w:b/>
          <w:bCs w:val="0"/>
        </w:rPr>
        <w:lastRenderedPageBreak/>
        <w:t>No</w:t>
      </w:r>
      <w:r>
        <w:rPr>
          <w:b/>
          <w:bCs w:val="0"/>
          <w:spacing w:val="7"/>
        </w:rPr>
        <w:t xml:space="preserve"> </w:t>
      </w:r>
      <w:r>
        <w:rPr>
          <w:b/>
          <w:bCs w:val="0"/>
        </w:rPr>
        <w:t>Waiver and Enforceability</w:t>
      </w:r>
      <w:r>
        <w:t xml:space="preserve">. No delay or failure by a Party to exercise any of its powers, rights or remedies under the Consortium Agreement will operate as a waiver of them nor will any single or partial exercise of any such powers, rights or remedies preclude any other or further exercise of them. Any waiver to be effective must be in writing. </w:t>
      </w:r>
    </w:p>
    <w:p w14:paraId="0AC50F88" w14:textId="269B5357" w:rsidR="001C36A5" w:rsidRDefault="001C36A5" w:rsidP="001C36A5">
      <w:pPr>
        <w:pStyle w:val="Sectionparagraph"/>
        <w:numPr>
          <w:ilvl w:val="1"/>
          <w:numId w:val="45"/>
        </w:numPr>
        <w:tabs>
          <w:tab w:val="clear" w:pos="851"/>
          <w:tab w:val="clear" w:pos="1423"/>
        </w:tabs>
        <w:ind w:left="993" w:hanging="993"/>
      </w:pPr>
      <w:bookmarkStart w:id="52" w:name="_Toc529192273"/>
      <w:bookmarkStart w:id="53" w:name="_Toc529645948"/>
      <w:bookmarkStart w:id="54" w:name="_Toc529646190"/>
      <w:bookmarkStart w:id="55" w:name="_Toc529646417"/>
      <w:bookmarkStart w:id="56" w:name="_Toc529646644"/>
      <w:bookmarkStart w:id="57" w:name="_Toc529777426"/>
      <w:bookmarkStart w:id="58" w:name="_Toc529784252"/>
      <w:bookmarkStart w:id="59" w:name="_Toc529190473"/>
      <w:bookmarkStart w:id="60" w:name="_Toc529192275"/>
      <w:bookmarkStart w:id="61" w:name="_Toc529645950"/>
      <w:bookmarkStart w:id="62" w:name="_Toc529646192"/>
      <w:bookmarkStart w:id="63" w:name="_Toc529646419"/>
      <w:bookmarkStart w:id="64" w:name="_Toc529646646"/>
      <w:bookmarkStart w:id="65" w:name="_Toc529777428"/>
      <w:bookmarkStart w:id="66" w:name="_Toc529784254"/>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Pr>
          <w:b/>
        </w:rPr>
        <w:t>Amendment</w:t>
      </w:r>
      <w:r>
        <w:t>. The Consortium Agreement (including this Clause) may be amended only by (i) a written instrument duly signed by the Parties or (ii) a resolution of the Executive Board in accordance with Section </w:t>
      </w:r>
      <w:r>
        <w:fldChar w:fldCharType="begin"/>
      </w:r>
      <w:r>
        <w:instrText xml:space="preserve"> REF _Ref47014110 \r \h  \* MERGEFORMAT </w:instrText>
      </w:r>
      <w:r>
        <w:fldChar w:fldCharType="separate"/>
      </w:r>
      <w:r>
        <w:t>3.4</w:t>
      </w:r>
      <w:r>
        <w:fldChar w:fldCharType="end"/>
      </w:r>
      <w:r w:rsidR="00CA49E4" w:rsidRPr="00CA49E4">
        <w:t xml:space="preserve">, within the limits of </w:t>
      </w:r>
      <w:r w:rsidR="004D1D7A">
        <w:t xml:space="preserve">the </w:t>
      </w:r>
      <w:r w:rsidR="00CA49E4" w:rsidRPr="00CA49E4">
        <w:t>Executive Board’s competence</w:t>
      </w:r>
      <w:r w:rsidR="003D4546">
        <w:t>s</w:t>
      </w:r>
      <w:r w:rsidR="00CA49E4" w:rsidRPr="00CA49E4">
        <w:t xml:space="preserve"> as specified in Schedule 2</w:t>
      </w:r>
      <w:r>
        <w:t>.</w:t>
      </w:r>
    </w:p>
    <w:p w14:paraId="44F19AC4" w14:textId="77777777" w:rsidR="001C36A5" w:rsidRDefault="001C36A5" w:rsidP="001C36A5">
      <w:pPr>
        <w:pStyle w:val="Sectionparagraph"/>
        <w:numPr>
          <w:ilvl w:val="1"/>
          <w:numId w:val="45"/>
        </w:numPr>
        <w:tabs>
          <w:tab w:val="clear" w:pos="851"/>
          <w:tab w:val="clear" w:pos="1423"/>
        </w:tabs>
        <w:ind w:left="993" w:hanging="993"/>
      </w:pPr>
      <w:bookmarkStart w:id="67" w:name="_Toc529645956"/>
      <w:bookmarkStart w:id="68" w:name="_Toc529646198"/>
      <w:bookmarkStart w:id="69" w:name="_Toc529646425"/>
      <w:bookmarkStart w:id="70" w:name="_Toc529646652"/>
      <w:bookmarkStart w:id="71" w:name="_Toc529777434"/>
      <w:bookmarkStart w:id="72" w:name="_Toc529784260"/>
      <w:bookmarkEnd w:id="67"/>
      <w:bookmarkEnd w:id="68"/>
      <w:bookmarkEnd w:id="69"/>
      <w:bookmarkEnd w:id="70"/>
      <w:bookmarkEnd w:id="71"/>
      <w:bookmarkEnd w:id="72"/>
      <w:r>
        <w:rPr>
          <w:b/>
        </w:rPr>
        <w:t>Governing Law</w:t>
      </w:r>
      <w:r>
        <w:t xml:space="preserve">. This Consortium Agreement and the respective rights and obligations of the Parties shall be governed exclusively by Swiss law, without regard to its conflict of laws provisions. The provisions of the United Nations Convention on Contracts for the International Sale of Goods dated 11 April 1980 are excluded. </w:t>
      </w:r>
    </w:p>
    <w:p w14:paraId="03CB1A30" w14:textId="77777777" w:rsidR="001C36A5" w:rsidRDefault="001C36A5" w:rsidP="001C36A5">
      <w:pPr>
        <w:pStyle w:val="Sectionparagraph"/>
        <w:numPr>
          <w:ilvl w:val="1"/>
          <w:numId w:val="45"/>
        </w:numPr>
        <w:tabs>
          <w:tab w:val="clear" w:pos="851"/>
          <w:tab w:val="clear" w:pos="1423"/>
        </w:tabs>
        <w:ind w:left="993" w:hanging="993"/>
      </w:pPr>
      <w:r>
        <w:rPr>
          <w:b/>
        </w:rPr>
        <w:t>Jurisdiction</w:t>
      </w:r>
      <w:r>
        <w:t>. Dispute in relation to this Consortium Agreement shall be submitted to the exclusive jurisdiction of the competent courts [</w:t>
      </w:r>
      <w:r>
        <w:rPr>
          <w:highlight w:val="yellow"/>
        </w:rPr>
        <w:t>at the defendant's registered office in Switzerland</w:t>
      </w:r>
      <w:r>
        <w:t xml:space="preserve">], subject to the right to appeal to the Swiss Federal Tribunal. </w:t>
      </w:r>
    </w:p>
    <w:p w14:paraId="21B853C5" w14:textId="77777777" w:rsidR="001C36A5" w:rsidRDefault="001C36A5" w:rsidP="001C36A5">
      <w:pPr>
        <w:pStyle w:val="Normalcontratangl"/>
        <w:rPr>
          <w:rFonts w:ascii="Arial" w:hAnsi="Arial" w:cs="Arial"/>
          <w:sz w:val="20"/>
        </w:rPr>
      </w:pPr>
    </w:p>
    <w:p w14:paraId="3772661D" w14:textId="77777777" w:rsidR="001C36A5" w:rsidRDefault="001C36A5" w:rsidP="001C36A5">
      <w:pPr>
        <w:pStyle w:val="Unnumberedsectionpara"/>
        <w:ind w:left="0"/>
        <w:jc w:val="center"/>
      </w:pPr>
      <w:r>
        <w:t>[signatures on the following page]</w:t>
      </w:r>
    </w:p>
    <w:p w14:paraId="7DAB0275" w14:textId="77777777" w:rsidR="006A6451" w:rsidRDefault="006A6451" w:rsidP="006A6451">
      <w:pPr>
        <w:rPr>
          <w:rFonts w:cs="Arial"/>
          <w:lang w:val="en-US"/>
        </w:rPr>
      </w:pPr>
      <w:r>
        <w:rPr>
          <w:rFonts w:cs="Arial"/>
          <w:lang w:val="en-US"/>
        </w:rPr>
        <w:br w:type="page"/>
      </w:r>
    </w:p>
    <w:p w14:paraId="248A409C" w14:textId="77777777" w:rsidR="006A6451" w:rsidRDefault="006A6451" w:rsidP="006A6451">
      <w:pPr>
        <w:rPr>
          <w:rFonts w:cs="Arial"/>
          <w:lang w:val="en-US"/>
        </w:rPr>
      </w:pPr>
    </w:p>
    <w:p w14:paraId="66DD6F1F" w14:textId="77777777" w:rsidR="006A6451" w:rsidRDefault="006A6451" w:rsidP="006A6451">
      <w:pPr>
        <w:rPr>
          <w:rFonts w:cs="Arial"/>
          <w:lang w:val="en-US"/>
        </w:rPr>
      </w:pPr>
    </w:p>
    <w:tbl>
      <w:tblPr>
        <w:tblStyle w:val="TableGrid"/>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103"/>
      </w:tblGrid>
      <w:tr w:rsidR="006A6451" w14:paraId="20BB5790" w14:textId="77777777" w:rsidTr="00A04F12">
        <w:trPr>
          <w:trHeight w:val="542"/>
        </w:trPr>
        <w:tc>
          <w:tcPr>
            <w:tcW w:w="4111" w:type="dxa"/>
            <w:tcBorders>
              <w:bottom w:val="single" w:sz="4" w:space="0" w:color="auto"/>
            </w:tcBorders>
            <w:tcMar>
              <w:top w:w="85" w:type="dxa"/>
              <w:left w:w="0" w:type="auto"/>
              <w:bottom w:w="85" w:type="dxa"/>
              <w:right w:w="0" w:type="auto"/>
            </w:tcMar>
          </w:tcPr>
          <w:p w14:paraId="57FCD8EB" w14:textId="77777777" w:rsidR="006A6451" w:rsidRDefault="006A6451" w:rsidP="00A04F12">
            <w:pPr>
              <w:rPr>
                <w:rFonts w:cs="Arial"/>
                <w:b/>
                <w:bCs/>
              </w:rPr>
            </w:pPr>
            <w:r>
              <w:rPr>
                <w:rFonts w:cs="Arial"/>
                <w:b/>
                <w:bCs/>
              </w:rPr>
              <w:t>[#Entity1Name]</w:t>
            </w:r>
          </w:p>
          <w:p w14:paraId="1A1A955A" w14:textId="77777777" w:rsidR="006A6451" w:rsidRDefault="006A6451" w:rsidP="00A04F12">
            <w:pPr>
              <w:pStyle w:val="Normalcontratangl"/>
              <w:spacing w:line="240" w:lineRule="auto"/>
              <w:ind w:left="28"/>
              <w:rPr>
                <w:rFonts w:ascii="Arial" w:hAnsi="Arial" w:cs="Arial"/>
                <w:sz w:val="20"/>
              </w:rPr>
            </w:pPr>
          </w:p>
          <w:p w14:paraId="08E05958" w14:textId="77777777" w:rsidR="006A6451" w:rsidRDefault="006A6451" w:rsidP="00A04F12">
            <w:pPr>
              <w:rPr>
                <w:rFonts w:cs="Arial"/>
                <w:b/>
                <w:bCs/>
              </w:rPr>
            </w:pPr>
            <w:r>
              <w:rPr>
                <w:rFonts w:cs="Arial"/>
                <w:b/>
                <w:bCs/>
              </w:rPr>
              <w:t>[#RepresentativeName]</w:t>
            </w:r>
          </w:p>
          <w:p w14:paraId="21D02890" w14:textId="77777777" w:rsidR="006A6451" w:rsidRDefault="006A6451" w:rsidP="00A04F12">
            <w:pPr>
              <w:pStyle w:val="Normalcontratangl"/>
              <w:spacing w:line="240" w:lineRule="auto"/>
              <w:ind w:left="28"/>
              <w:rPr>
                <w:rFonts w:ascii="Arial" w:hAnsi="Arial" w:cs="Arial"/>
                <w:sz w:val="20"/>
              </w:rPr>
            </w:pPr>
          </w:p>
        </w:tc>
        <w:tc>
          <w:tcPr>
            <w:tcW w:w="5103" w:type="dxa"/>
            <w:tcBorders>
              <w:bottom w:val="single" w:sz="8" w:space="0" w:color="auto"/>
            </w:tcBorders>
            <w:shd w:val="pct5" w:color="auto" w:fill="auto"/>
            <w:tcMar>
              <w:top w:w="85" w:type="dxa"/>
              <w:left w:w="0" w:type="auto"/>
              <w:bottom w:w="85" w:type="dxa"/>
              <w:right w:w="0" w:type="auto"/>
            </w:tcMar>
          </w:tcPr>
          <w:p w14:paraId="49B0DA81" w14:textId="77777777" w:rsidR="006A6451" w:rsidRDefault="006A6451" w:rsidP="00A04F12">
            <w:pPr>
              <w:pStyle w:val="Normalcontratangl"/>
              <w:spacing w:before="240" w:after="240" w:line="360" w:lineRule="auto"/>
              <w:rPr>
                <w:rFonts w:ascii="Arial" w:hAnsi="Arial" w:cs="Arial"/>
                <w:sz w:val="20"/>
              </w:rPr>
            </w:pPr>
          </w:p>
        </w:tc>
      </w:tr>
      <w:tr w:rsidR="006A6451" w14:paraId="7EE1DAA1" w14:textId="77777777" w:rsidTr="00A04F12">
        <w:tc>
          <w:tcPr>
            <w:tcW w:w="4111" w:type="dxa"/>
            <w:tcBorders>
              <w:bottom w:val="single" w:sz="4" w:space="0" w:color="auto"/>
            </w:tcBorders>
            <w:tcMar>
              <w:top w:w="85" w:type="dxa"/>
              <w:left w:w="0" w:type="auto"/>
              <w:bottom w:w="85" w:type="dxa"/>
              <w:right w:w="0" w:type="auto"/>
            </w:tcMar>
          </w:tcPr>
          <w:p w14:paraId="4E1AFAD7" w14:textId="77777777" w:rsidR="006A6451" w:rsidRDefault="006A6451" w:rsidP="00A04F12">
            <w:pPr>
              <w:rPr>
                <w:rFonts w:cs="Arial"/>
                <w:b/>
                <w:bCs/>
              </w:rPr>
            </w:pPr>
            <w:r>
              <w:rPr>
                <w:rFonts w:cs="Arial"/>
                <w:b/>
                <w:bCs/>
              </w:rPr>
              <w:t>[#Entity2Name]</w:t>
            </w:r>
          </w:p>
          <w:p w14:paraId="7C15E78A" w14:textId="77777777" w:rsidR="006A6451" w:rsidRDefault="006A6451" w:rsidP="00A04F12">
            <w:pPr>
              <w:rPr>
                <w:rFonts w:cs="Arial"/>
                <w:b/>
                <w:bCs/>
              </w:rPr>
            </w:pPr>
          </w:p>
          <w:p w14:paraId="6F608660" w14:textId="77777777" w:rsidR="006A6451" w:rsidRDefault="006A6451" w:rsidP="00A04F12">
            <w:pPr>
              <w:rPr>
                <w:rFonts w:cs="Arial"/>
                <w:b/>
                <w:bCs/>
              </w:rPr>
            </w:pPr>
            <w:r>
              <w:rPr>
                <w:rFonts w:cs="Arial"/>
                <w:b/>
                <w:bCs/>
              </w:rPr>
              <w:t>[#RepresentativeName]</w:t>
            </w:r>
          </w:p>
          <w:p w14:paraId="65100AC8" w14:textId="77777777" w:rsidR="006A6451" w:rsidRDefault="006A6451" w:rsidP="00A04F12">
            <w:pPr>
              <w:rPr>
                <w:rFonts w:cs="Arial"/>
                <w:b/>
                <w:bCs/>
              </w:rPr>
            </w:pPr>
          </w:p>
        </w:tc>
        <w:tc>
          <w:tcPr>
            <w:tcW w:w="5103" w:type="dxa"/>
            <w:tcBorders>
              <w:bottom w:val="single" w:sz="8" w:space="0" w:color="auto"/>
            </w:tcBorders>
            <w:shd w:val="pct5" w:color="auto" w:fill="auto"/>
            <w:tcMar>
              <w:top w:w="85" w:type="dxa"/>
              <w:left w:w="0" w:type="auto"/>
              <w:bottom w:w="85" w:type="dxa"/>
              <w:right w:w="0" w:type="auto"/>
            </w:tcMar>
          </w:tcPr>
          <w:p w14:paraId="337A88E0" w14:textId="77777777" w:rsidR="006A6451" w:rsidRDefault="006A6451" w:rsidP="00A04F12">
            <w:pPr>
              <w:pStyle w:val="Normalcontratangl"/>
              <w:spacing w:before="240" w:after="240" w:line="360" w:lineRule="auto"/>
              <w:ind w:left="28"/>
              <w:rPr>
                <w:rFonts w:ascii="Arial" w:hAnsi="Arial" w:cs="Arial"/>
                <w:sz w:val="20"/>
              </w:rPr>
            </w:pPr>
          </w:p>
        </w:tc>
      </w:tr>
      <w:tr w:rsidR="006A6451" w14:paraId="3AB77F47" w14:textId="77777777" w:rsidTr="00A04F12">
        <w:tc>
          <w:tcPr>
            <w:tcW w:w="4111" w:type="dxa"/>
            <w:tcBorders>
              <w:bottom w:val="single" w:sz="4" w:space="0" w:color="auto"/>
            </w:tcBorders>
            <w:tcMar>
              <w:top w:w="85" w:type="dxa"/>
              <w:left w:w="0" w:type="auto"/>
              <w:bottom w:w="85" w:type="dxa"/>
              <w:right w:w="0" w:type="auto"/>
            </w:tcMar>
          </w:tcPr>
          <w:p w14:paraId="398D49DA" w14:textId="77777777" w:rsidR="006A6451" w:rsidRDefault="006A6451" w:rsidP="00A04F12">
            <w:pPr>
              <w:rPr>
                <w:rFonts w:cs="Arial"/>
                <w:b/>
                <w:bCs/>
              </w:rPr>
            </w:pPr>
            <w:r>
              <w:rPr>
                <w:rFonts w:cs="Arial"/>
                <w:b/>
                <w:bCs/>
              </w:rPr>
              <w:t>[#Entity3Name]</w:t>
            </w:r>
          </w:p>
          <w:p w14:paraId="7C56F14E" w14:textId="77777777" w:rsidR="006A6451" w:rsidRDefault="006A6451" w:rsidP="00A04F12">
            <w:pPr>
              <w:rPr>
                <w:rFonts w:cs="Arial"/>
                <w:b/>
                <w:bCs/>
              </w:rPr>
            </w:pPr>
          </w:p>
          <w:p w14:paraId="2E74379F" w14:textId="77777777" w:rsidR="006A6451" w:rsidRDefault="006A6451" w:rsidP="00A04F12">
            <w:pPr>
              <w:rPr>
                <w:rFonts w:cs="Arial"/>
                <w:b/>
                <w:bCs/>
              </w:rPr>
            </w:pPr>
            <w:r>
              <w:rPr>
                <w:rFonts w:cs="Arial"/>
                <w:b/>
                <w:bCs/>
              </w:rPr>
              <w:t>[#RepresentativeName]</w:t>
            </w:r>
          </w:p>
          <w:p w14:paraId="3B869306" w14:textId="77777777" w:rsidR="006A6451" w:rsidRDefault="006A6451" w:rsidP="00A04F12">
            <w:pPr>
              <w:rPr>
                <w:rFonts w:cs="Arial"/>
                <w:b/>
              </w:rPr>
            </w:pPr>
          </w:p>
        </w:tc>
        <w:tc>
          <w:tcPr>
            <w:tcW w:w="5103" w:type="dxa"/>
            <w:tcBorders>
              <w:bottom w:val="single" w:sz="8" w:space="0" w:color="auto"/>
            </w:tcBorders>
            <w:shd w:val="pct5" w:color="auto" w:fill="auto"/>
            <w:tcMar>
              <w:top w:w="85" w:type="dxa"/>
              <w:left w:w="0" w:type="auto"/>
              <w:bottom w:w="85" w:type="dxa"/>
              <w:right w:w="0" w:type="auto"/>
            </w:tcMar>
          </w:tcPr>
          <w:p w14:paraId="34C312DD" w14:textId="77777777" w:rsidR="006A6451" w:rsidRDefault="006A6451" w:rsidP="00A04F12">
            <w:pPr>
              <w:pStyle w:val="Normalcontratangl"/>
              <w:spacing w:before="240" w:after="240" w:line="360" w:lineRule="auto"/>
              <w:ind w:left="28"/>
              <w:rPr>
                <w:rFonts w:ascii="Arial" w:hAnsi="Arial" w:cs="Arial"/>
                <w:sz w:val="20"/>
                <w:lang w:val="en-GB"/>
              </w:rPr>
            </w:pPr>
          </w:p>
        </w:tc>
      </w:tr>
      <w:tr w:rsidR="006A6451" w14:paraId="57043780" w14:textId="77777777" w:rsidTr="00A04F12">
        <w:tc>
          <w:tcPr>
            <w:tcW w:w="4111" w:type="dxa"/>
            <w:tcBorders>
              <w:bottom w:val="single" w:sz="4" w:space="0" w:color="auto"/>
            </w:tcBorders>
            <w:tcMar>
              <w:top w:w="85" w:type="dxa"/>
              <w:left w:w="0" w:type="auto"/>
              <w:bottom w:w="85" w:type="dxa"/>
              <w:right w:w="0" w:type="auto"/>
            </w:tcMar>
          </w:tcPr>
          <w:p w14:paraId="2C9A9C36" w14:textId="77777777" w:rsidR="006A6451" w:rsidRDefault="006A6451" w:rsidP="00A04F12">
            <w:pPr>
              <w:rPr>
                <w:rFonts w:cs="Arial"/>
                <w:b/>
                <w:bCs/>
              </w:rPr>
            </w:pPr>
            <w:r>
              <w:rPr>
                <w:rFonts w:cs="Arial"/>
                <w:b/>
                <w:bCs/>
              </w:rPr>
              <w:t>[#RepresentativeName]</w:t>
            </w:r>
          </w:p>
          <w:p w14:paraId="4267A027" w14:textId="77777777" w:rsidR="006A6451" w:rsidRDefault="006A6451" w:rsidP="00A04F12">
            <w:pPr>
              <w:rPr>
                <w:rFonts w:cs="Arial"/>
                <w:b/>
                <w:bCs/>
              </w:rPr>
            </w:pPr>
          </w:p>
          <w:p w14:paraId="1C77DE86" w14:textId="77777777" w:rsidR="006A6451" w:rsidRDefault="006A6451" w:rsidP="00A04F12">
            <w:pPr>
              <w:rPr>
                <w:rFonts w:cs="Arial"/>
                <w:b/>
                <w:bCs/>
              </w:rPr>
            </w:pPr>
            <w:r>
              <w:rPr>
                <w:rFonts w:cs="Arial"/>
                <w:b/>
                <w:bCs/>
              </w:rPr>
              <w:t>[#Entity4Name]</w:t>
            </w:r>
          </w:p>
          <w:p w14:paraId="3DA072CD" w14:textId="77777777" w:rsidR="006A6451" w:rsidRDefault="006A6451" w:rsidP="00A04F12">
            <w:pPr>
              <w:rPr>
                <w:rFonts w:cs="Arial"/>
              </w:rPr>
            </w:pPr>
          </w:p>
        </w:tc>
        <w:tc>
          <w:tcPr>
            <w:tcW w:w="5103" w:type="dxa"/>
            <w:tcBorders>
              <w:bottom w:val="single" w:sz="8" w:space="0" w:color="auto"/>
            </w:tcBorders>
            <w:shd w:val="pct5" w:color="auto" w:fill="auto"/>
            <w:tcMar>
              <w:top w:w="85" w:type="dxa"/>
              <w:left w:w="0" w:type="auto"/>
              <w:bottom w:w="85" w:type="dxa"/>
              <w:right w:w="0" w:type="auto"/>
            </w:tcMar>
          </w:tcPr>
          <w:p w14:paraId="4F60FE2F" w14:textId="77777777" w:rsidR="006A6451" w:rsidRDefault="006A6451" w:rsidP="00A04F12">
            <w:pPr>
              <w:pStyle w:val="Normalcontratangl"/>
              <w:spacing w:before="240" w:after="240" w:line="360" w:lineRule="auto"/>
              <w:ind w:left="28"/>
              <w:rPr>
                <w:rFonts w:ascii="Arial" w:hAnsi="Arial" w:cs="Arial"/>
                <w:sz w:val="20"/>
              </w:rPr>
            </w:pPr>
          </w:p>
        </w:tc>
      </w:tr>
      <w:tr w:rsidR="006A6451" w14:paraId="17497333" w14:textId="77777777" w:rsidTr="00A04F12">
        <w:tc>
          <w:tcPr>
            <w:tcW w:w="4111" w:type="dxa"/>
            <w:tcBorders>
              <w:bottom w:val="single" w:sz="4" w:space="0" w:color="auto"/>
            </w:tcBorders>
            <w:tcMar>
              <w:top w:w="85" w:type="dxa"/>
              <w:left w:w="0" w:type="auto"/>
              <w:bottom w:w="85" w:type="dxa"/>
              <w:right w:w="0" w:type="auto"/>
            </w:tcMar>
          </w:tcPr>
          <w:p w14:paraId="57D20EF4" w14:textId="77777777" w:rsidR="006A6451" w:rsidRDefault="006A6451" w:rsidP="00A04F12">
            <w:pPr>
              <w:rPr>
                <w:rFonts w:cs="Arial"/>
                <w:b/>
                <w:bCs/>
              </w:rPr>
            </w:pPr>
            <w:r>
              <w:rPr>
                <w:rFonts w:cs="Arial"/>
                <w:b/>
                <w:bCs/>
              </w:rPr>
              <w:t>[#Entity5Name]</w:t>
            </w:r>
          </w:p>
          <w:p w14:paraId="30947E3C" w14:textId="77777777" w:rsidR="006A6451" w:rsidRDefault="006A6451" w:rsidP="00A04F12">
            <w:pPr>
              <w:rPr>
                <w:rFonts w:cs="Arial"/>
                <w:b/>
                <w:bCs/>
              </w:rPr>
            </w:pPr>
          </w:p>
          <w:p w14:paraId="4BBB843C" w14:textId="77777777" w:rsidR="006A6451" w:rsidRDefault="006A6451" w:rsidP="00A04F12">
            <w:pPr>
              <w:rPr>
                <w:rFonts w:cs="Arial"/>
                <w:b/>
                <w:bCs/>
              </w:rPr>
            </w:pPr>
            <w:r>
              <w:rPr>
                <w:rFonts w:cs="Arial"/>
                <w:b/>
                <w:bCs/>
              </w:rPr>
              <w:t>[#RepresentativeName]</w:t>
            </w:r>
          </w:p>
          <w:p w14:paraId="73CCD3BA" w14:textId="77777777" w:rsidR="006A6451" w:rsidRDefault="006A6451" w:rsidP="00A04F12">
            <w:pPr>
              <w:rPr>
                <w:rFonts w:cs="Arial"/>
                <w:b/>
                <w:bCs/>
              </w:rPr>
            </w:pPr>
          </w:p>
        </w:tc>
        <w:tc>
          <w:tcPr>
            <w:tcW w:w="5103" w:type="dxa"/>
            <w:tcBorders>
              <w:bottom w:val="single" w:sz="8" w:space="0" w:color="auto"/>
            </w:tcBorders>
            <w:shd w:val="pct5" w:color="auto" w:fill="auto"/>
            <w:tcMar>
              <w:top w:w="85" w:type="dxa"/>
              <w:left w:w="0" w:type="auto"/>
              <w:bottom w:w="85" w:type="dxa"/>
              <w:right w:w="0" w:type="auto"/>
            </w:tcMar>
          </w:tcPr>
          <w:p w14:paraId="13E36FEC" w14:textId="77777777" w:rsidR="006A6451" w:rsidRDefault="006A6451" w:rsidP="00A04F12">
            <w:pPr>
              <w:pStyle w:val="Normalcontratangl"/>
              <w:spacing w:before="240" w:after="240" w:line="360" w:lineRule="auto"/>
              <w:ind w:left="28"/>
              <w:rPr>
                <w:rFonts w:ascii="Arial" w:hAnsi="Arial" w:cs="Arial"/>
                <w:sz w:val="20"/>
              </w:rPr>
            </w:pPr>
          </w:p>
        </w:tc>
      </w:tr>
      <w:tr w:rsidR="006A6451" w14:paraId="56FA209D" w14:textId="77777777" w:rsidTr="00A04F12">
        <w:tc>
          <w:tcPr>
            <w:tcW w:w="4111" w:type="dxa"/>
            <w:tcBorders>
              <w:bottom w:val="single" w:sz="4" w:space="0" w:color="auto"/>
            </w:tcBorders>
            <w:tcMar>
              <w:top w:w="85" w:type="dxa"/>
              <w:left w:w="0" w:type="auto"/>
              <w:bottom w:w="85" w:type="dxa"/>
              <w:right w:w="0" w:type="auto"/>
            </w:tcMar>
          </w:tcPr>
          <w:p w14:paraId="77D5236C" w14:textId="77777777" w:rsidR="006A6451" w:rsidRDefault="006A6451" w:rsidP="00A04F12">
            <w:pPr>
              <w:rPr>
                <w:rFonts w:cs="Arial"/>
                <w:b/>
                <w:bCs/>
              </w:rPr>
            </w:pPr>
            <w:r>
              <w:rPr>
                <w:rFonts w:cs="Arial"/>
                <w:b/>
                <w:bCs/>
              </w:rPr>
              <w:t>[#Entity6Name]</w:t>
            </w:r>
          </w:p>
          <w:p w14:paraId="46BCD368" w14:textId="77777777" w:rsidR="006A6451" w:rsidRDefault="006A6451" w:rsidP="00A04F12">
            <w:pPr>
              <w:rPr>
                <w:rFonts w:cs="Arial"/>
                <w:b/>
                <w:bCs/>
              </w:rPr>
            </w:pPr>
          </w:p>
          <w:p w14:paraId="55070948" w14:textId="77777777" w:rsidR="006A6451" w:rsidRDefault="006A6451" w:rsidP="00A04F12">
            <w:pPr>
              <w:rPr>
                <w:rFonts w:cs="Arial"/>
                <w:b/>
                <w:bCs/>
              </w:rPr>
            </w:pPr>
            <w:r>
              <w:rPr>
                <w:rFonts w:cs="Arial"/>
                <w:b/>
                <w:bCs/>
              </w:rPr>
              <w:t>[#RepresentativeName]</w:t>
            </w:r>
          </w:p>
          <w:p w14:paraId="09FBFA75" w14:textId="77777777" w:rsidR="006A6451" w:rsidRDefault="006A6451" w:rsidP="00A04F12">
            <w:pPr>
              <w:rPr>
                <w:rFonts w:cs="Arial"/>
                <w:b/>
                <w:bCs/>
              </w:rPr>
            </w:pPr>
          </w:p>
        </w:tc>
        <w:tc>
          <w:tcPr>
            <w:tcW w:w="5103" w:type="dxa"/>
            <w:tcBorders>
              <w:bottom w:val="single" w:sz="8" w:space="0" w:color="auto"/>
            </w:tcBorders>
            <w:shd w:val="pct5" w:color="auto" w:fill="auto"/>
            <w:tcMar>
              <w:top w:w="85" w:type="dxa"/>
              <w:left w:w="0" w:type="auto"/>
              <w:bottom w:w="85" w:type="dxa"/>
              <w:right w:w="0" w:type="auto"/>
            </w:tcMar>
          </w:tcPr>
          <w:p w14:paraId="22C4122E" w14:textId="77777777" w:rsidR="006A6451" w:rsidRDefault="006A6451" w:rsidP="00A04F12">
            <w:pPr>
              <w:pStyle w:val="Normalcontratangl"/>
              <w:spacing w:before="240" w:after="240" w:line="360" w:lineRule="auto"/>
              <w:ind w:left="28"/>
              <w:rPr>
                <w:rFonts w:ascii="Arial" w:hAnsi="Arial" w:cs="Arial"/>
                <w:sz w:val="20"/>
              </w:rPr>
            </w:pPr>
          </w:p>
        </w:tc>
      </w:tr>
    </w:tbl>
    <w:p w14:paraId="54C1FFD3" w14:textId="77777777" w:rsidR="006A6451" w:rsidRDefault="006A6451" w:rsidP="006A6451">
      <w:pPr>
        <w:rPr>
          <w:rFonts w:cs="Arial"/>
          <w:lang w:eastAsia="de-DE"/>
        </w:rPr>
      </w:pPr>
    </w:p>
    <w:p w14:paraId="318024DC" w14:textId="77777777" w:rsidR="006A6451" w:rsidRDefault="006A6451" w:rsidP="006A6451">
      <w:pPr>
        <w:rPr>
          <w:rFonts w:cs="Arial"/>
          <w:lang w:eastAsia="de-DE"/>
        </w:rPr>
      </w:pPr>
    </w:p>
    <w:p w14:paraId="1C12D248" w14:textId="77777777" w:rsidR="006A6451" w:rsidRDefault="006A6451" w:rsidP="006A6451">
      <w:pPr>
        <w:rPr>
          <w:rFonts w:cs="Arial"/>
          <w:lang w:eastAsia="de-DE"/>
        </w:rPr>
        <w:sectPr w:rsidR="006A6451" w:rsidSect="000B53E8">
          <w:type w:val="continuous"/>
          <w:pgSz w:w="11906" w:h="16838"/>
          <w:pgMar w:top="1417" w:right="1417" w:bottom="1417" w:left="1417" w:header="709" w:footer="680" w:gutter="0"/>
          <w:cols w:space="720"/>
          <w:titlePg/>
          <w:docGrid w:linePitch="360"/>
        </w:sectPr>
      </w:pPr>
    </w:p>
    <w:p w14:paraId="1919DD24" w14:textId="77777777" w:rsidR="006A6451" w:rsidRDefault="006A6451" w:rsidP="006A6451">
      <w:pPr>
        <w:pStyle w:val="BodyText"/>
        <w:rPr>
          <w:rFonts w:cs="Arial"/>
          <w:sz w:val="20"/>
          <w:lang w:val="en-GB"/>
        </w:rPr>
      </w:pPr>
    </w:p>
    <w:p w14:paraId="10455E69" w14:textId="77777777" w:rsidR="006A6451" w:rsidRDefault="006A6451" w:rsidP="006A6451">
      <w:pPr>
        <w:spacing w:before="120" w:after="120"/>
        <w:jc w:val="both"/>
        <w:rPr>
          <w:rFonts w:cs="Arial"/>
        </w:rPr>
      </w:pPr>
    </w:p>
    <w:p w14:paraId="50439BB0" w14:textId="77777777" w:rsidR="006A6451" w:rsidRDefault="006A6451" w:rsidP="006A6451">
      <w:pPr>
        <w:ind w:left="720" w:hanging="720"/>
        <w:jc w:val="both"/>
        <w:rPr>
          <w:rFonts w:cs="Arial"/>
          <w:color w:val="000000"/>
        </w:rPr>
      </w:pPr>
    </w:p>
    <w:p w14:paraId="4CB89BF5" w14:textId="77777777" w:rsidR="006A6451" w:rsidRDefault="006A6451" w:rsidP="006A6451">
      <w:pPr>
        <w:rPr>
          <w:rFonts w:cs="Arial"/>
        </w:rPr>
        <w:sectPr w:rsidR="006A6451">
          <w:footerReference w:type="default" r:id="rId12"/>
          <w:type w:val="continuous"/>
          <w:pgSz w:w="11906" w:h="16838"/>
          <w:pgMar w:top="1701" w:right="1418" w:bottom="1701" w:left="1418" w:header="709" w:footer="680" w:gutter="0"/>
          <w:cols w:space="720"/>
          <w:docGrid w:linePitch="360"/>
        </w:sectPr>
      </w:pPr>
    </w:p>
    <w:p w14:paraId="6143EADB" w14:textId="77777777" w:rsidR="006A6451" w:rsidRDefault="006A6451" w:rsidP="006A6451">
      <w:pPr>
        <w:pStyle w:val="AppendixTitle"/>
        <w:pBdr>
          <w:bottom w:val="single" w:sz="4" w:space="1" w:color="FFE599" w:themeColor="accent4" w:themeTint="66"/>
        </w:pBdr>
        <w:rPr>
          <w:sz w:val="20"/>
        </w:rPr>
      </w:pPr>
      <w:r>
        <w:rPr>
          <w:sz w:val="20"/>
        </w:rPr>
        <w:lastRenderedPageBreak/>
        <w:t xml:space="preserve">Schedule 1 – Project Description </w:t>
      </w:r>
    </w:p>
    <w:p w14:paraId="0595C022" w14:textId="77777777" w:rsidR="006A6451" w:rsidRDefault="006A6451" w:rsidP="006A6451">
      <w:pPr>
        <w:pStyle w:val="Unnumberedsectionpara"/>
        <w:ind w:left="0"/>
      </w:pPr>
      <w:r>
        <w:t>This Schedule 1 (Project Description) is composed of the summary table below and of the following exhibits:</w:t>
      </w:r>
    </w:p>
    <w:p w14:paraId="5CF89365" w14:textId="77777777" w:rsidR="006A6451" w:rsidRDefault="006A6451" w:rsidP="006A6451">
      <w:pPr>
        <w:pStyle w:val="Unnumberedsectionpara"/>
        <w:ind w:left="0"/>
      </w:pPr>
      <w:r>
        <w:rPr>
          <w:b/>
          <w:bCs w:val="0"/>
        </w:rPr>
        <w:t>Exhibit A</w:t>
      </w:r>
      <w:r>
        <w:tab/>
        <w:t xml:space="preserve">Project Application ref. </w:t>
      </w:r>
      <w:bookmarkStart w:id="73" w:name="_Hlk46849343"/>
      <w:r>
        <w:rPr>
          <w:highlight w:val="lightGray"/>
        </w:rPr>
        <w:t>[#InsertReference</w:t>
      </w:r>
      <w:r>
        <w:t xml:space="preserve">] </w:t>
      </w:r>
      <w:bookmarkEnd w:id="73"/>
      <w:r>
        <w:t xml:space="preserve">dated </w:t>
      </w:r>
      <w:r>
        <w:rPr>
          <w:highlight w:val="lightGray"/>
        </w:rPr>
        <w:t>[#InsertDate</w:t>
      </w:r>
      <w:r>
        <w:t>].</w:t>
      </w:r>
    </w:p>
    <w:p w14:paraId="473B68A0" w14:textId="77777777" w:rsidR="006A6451" w:rsidRDefault="006A6451" w:rsidP="006A6451">
      <w:pPr>
        <w:pStyle w:val="Unnumberedsectionpara"/>
        <w:ind w:left="0"/>
      </w:pPr>
      <w:r>
        <w:rPr>
          <w:b/>
          <w:bCs w:val="0"/>
        </w:rPr>
        <w:t>Exhibit B</w:t>
      </w:r>
      <w:r>
        <w:tab/>
        <w:t xml:space="preserve">Ethical proposal application </w:t>
      </w:r>
      <w:r>
        <w:rPr>
          <w:highlight w:val="lightGray"/>
        </w:rPr>
        <w:t>[#InsertSponsorName</w:t>
      </w:r>
      <w:r>
        <w:t xml:space="preserve">] dated </w:t>
      </w:r>
      <w:r>
        <w:rPr>
          <w:highlight w:val="lightGray"/>
        </w:rPr>
        <w:t>[#InsertDate</w:t>
      </w:r>
      <w:r>
        <w:t>].</w:t>
      </w:r>
    </w:p>
    <w:p w14:paraId="4D29A149" w14:textId="457564BF" w:rsidR="006A6451" w:rsidRDefault="00BC7214" w:rsidP="006A6451">
      <w:pPr>
        <w:pStyle w:val="Unnumberedsectionpara"/>
        <w:ind w:left="0"/>
      </w:pPr>
      <w:r>
        <w:rPr>
          <w:b/>
        </w:rPr>
        <w:t>[</w:t>
      </w:r>
      <w:r w:rsidR="006A6451" w:rsidRPr="000B53E8">
        <w:rPr>
          <w:b/>
          <w:highlight w:val="yellow"/>
        </w:rPr>
        <w:t>Exhibit C</w:t>
      </w:r>
      <w:r w:rsidR="006A6451" w:rsidRPr="000B53E8">
        <w:rPr>
          <w:highlight w:val="yellow"/>
        </w:rPr>
        <w:tab/>
      </w:r>
      <w:r w:rsidR="002170B6">
        <w:rPr>
          <w:highlight w:val="yellow"/>
        </w:rPr>
        <w:t>S</w:t>
      </w:r>
      <w:r w:rsidR="006A6451" w:rsidRPr="000B53E8">
        <w:rPr>
          <w:highlight w:val="yellow"/>
        </w:rPr>
        <w:t>tudy protocol [#InsertName] dated [#InsertDate]</w:t>
      </w:r>
      <w:r>
        <w:t>]</w:t>
      </w:r>
      <w:r w:rsidR="001F29CD">
        <w:t>.</w:t>
      </w:r>
    </w:p>
    <w:p w14:paraId="511D3B38" w14:textId="7C66FB56" w:rsidR="006A6451" w:rsidRDefault="006A6451" w:rsidP="006A6451">
      <w:pPr>
        <w:pStyle w:val="Unnumberedsectionpara"/>
        <w:ind w:left="0"/>
      </w:pPr>
      <w:r>
        <w:t>[</w:t>
      </w:r>
      <w:r>
        <w:rPr>
          <w:b/>
          <w:bCs w:val="0"/>
          <w:highlight w:val="yellow"/>
        </w:rPr>
        <w:t>Exhibit D</w:t>
      </w:r>
      <w:r>
        <w:t>]</w:t>
      </w:r>
      <w:r>
        <w:tab/>
      </w:r>
      <w:r>
        <w:rPr>
          <w:highlight w:val="lightGray"/>
        </w:rPr>
        <w:t>[#InsertDescription</w:t>
      </w:r>
      <w:r>
        <w:t>]</w:t>
      </w:r>
      <w:r w:rsidR="001F29CD">
        <w:t>.</w:t>
      </w:r>
    </w:p>
    <w:p w14:paraId="6975BB0B" w14:textId="77777777" w:rsidR="006A6451" w:rsidRDefault="006A6451" w:rsidP="006A6451">
      <w:pPr>
        <w:pStyle w:val="Unnumberedsectionpara"/>
        <w:ind w:left="0"/>
      </w:pPr>
    </w:p>
    <w:tbl>
      <w:tblPr>
        <w:tblStyle w:val="Grilledutableau1"/>
        <w:tblW w:w="0" w:type="auto"/>
        <w:tblBorders>
          <w:top w:val="none" w:sz="0" w:space="0" w:color="auto"/>
          <w:left w:val="none" w:sz="0" w:space="0" w:color="auto"/>
          <w:bottom w:val="none" w:sz="0" w:space="0" w:color="auto"/>
          <w:right w:val="none" w:sz="0" w:space="0" w:color="auto"/>
          <w:insideH w:val="single" w:sz="4" w:space="0" w:color="FBE4D5" w:themeColor="accent2" w:themeTint="33"/>
          <w:insideV w:val="none" w:sz="0" w:space="0" w:color="auto"/>
        </w:tblBorders>
        <w:tblLook w:val="04A0" w:firstRow="1" w:lastRow="0" w:firstColumn="1" w:lastColumn="0" w:noHBand="0" w:noVBand="1"/>
      </w:tblPr>
      <w:tblGrid>
        <w:gridCol w:w="2122"/>
        <w:gridCol w:w="6938"/>
      </w:tblGrid>
      <w:tr w:rsidR="006A6451" w14:paraId="5608BF8C" w14:textId="77777777" w:rsidTr="00A04F12">
        <w:tc>
          <w:tcPr>
            <w:tcW w:w="9060" w:type="dxa"/>
            <w:gridSpan w:val="2"/>
            <w:shd w:val="clear" w:color="auto" w:fill="D9D9D9" w:themeFill="background1" w:themeFillShade="D9"/>
          </w:tcPr>
          <w:p w14:paraId="64957DD2" w14:textId="77777777" w:rsidR="006A6451" w:rsidRDefault="006A6451" w:rsidP="00A04F12">
            <w:pPr>
              <w:pStyle w:val="Style4tableau"/>
              <w:rPr>
                <w:rFonts w:cs="Arial"/>
                <w:b/>
                <w:bCs/>
                <w:sz w:val="20"/>
              </w:rPr>
            </w:pPr>
            <w:r>
              <w:rPr>
                <w:rFonts w:cs="Arial"/>
                <w:b/>
                <w:bCs/>
                <w:sz w:val="20"/>
              </w:rPr>
              <w:t>Summary Table</w:t>
            </w:r>
          </w:p>
        </w:tc>
      </w:tr>
      <w:tr w:rsidR="006A6451" w14:paraId="61542735" w14:textId="77777777" w:rsidTr="00A04F12">
        <w:tc>
          <w:tcPr>
            <w:tcW w:w="2122" w:type="dxa"/>
          </w:tcPr>
          <w:p w14:paraId="28A94B08" w14:textId="77777777" w:rsidR="006A6451" w:rsidRDefault="006A6451" w:rsidP="00A04F12">
            <w:pPr>
              <w:pStyle w:val="Style4tableau"/>
              <w:rPr>
                <w:rFonts w:cs="Arial"/>
                <w:b/>
                <w:bCs/>
                <w:sz w:val="20"/>
              </w:rPr>
            </w:pPr>
            <w:r>
              <w:rPr>
                <w:rFonts w:cs="Arial"/>
                <w:b/>
                <w:bCs/>
                <w:sz w:val="20"/>
              </w:rPr>
              <w:t>Sponsor</w:t>
            </w:r>
          </w:p>
        </w:tc>
        <w:tc>
          <w:tcPr>
            <w:tcW w:w="6938" w:type="dxa"/>
          </w:tcPr>
          <w:p w14:paraId="01B03E56" w14:textId="77777777" w:rsidR="006A6451" w:rsidRDefault="006A6451" w:rsidP="00A04F12">
            <w:pPr>
              <w:pStyle w:val="Style4tableau"/>
              <w:rPr>
                <w:rFonts w:cs="Arial"/>
                <w:sz w:val="20"/>
              </w:rPr>
            </w:pPr>
            <w:r>
              <w:rPr>
                <w:rFonts w:cs="Arial"/>
                <w:sz w:val="20"/>
                <w:highlight w:val="lightGray"/>
              </w:rPr>
              <w:t>[#InsertSponsorName</w:t>
            </w:r>
            <w:r>
              <w:rPr>
                <w:rFonts w:cs="Arial"/>
                <w:sz w:val="20"/>
              </w:rPr>
              <w:t>]</w:t>
            </w:r>
          </w:p>
        </w:tc>
      </w:tr>
      <w:tr w:rsidR="006A6451" w14:paraId="1017DFE2" w14:textId="77777777" w:rsidTr="00A04F12">
        <w:tc>
          <w:tcPr>
            <w:tcW w:w="2122" w:type="dxa"/>
          </w:tcPr>
          <w:p w14:paraId="7470FE69" w14:textId="77777777" w:rsidR="006A6451" w:rsidRDefault="006A6451" w:rsidP="00A04F12">
            <w:pPr>
              <w:pStyle w:val="Style4tableau"/>
              <w:rPr>
                <w:rFonts w:cs="Arial"/>
                <w:b/>
                <w:bCs/>
                <w:sz w:val="20"/>
              </w:rPr>
            </w:pPr>
            <w:r>
              <w:rPr>
                <w:rFonts w:cs="Arial"/>
                <w:b/>
                <w:bCs/>
                <w:sz w:val="20"/>
              </w:rPr>
              <w:t>Project Leader</w:t>
            </w:r>
          </w:p>
        </w:tc>
        <w:tc>
          <w:tcPr>
            <w:tcW w:w="6938" w:type="dxa"/>
          </w:tcPr>
          <w:p w14:paraId="2DDCF10A" w14:textId="77777777" w:rsidR="006A6451" w:rsidRDefault="006A6451" w:rsidP="00A04F12">
            <w:pPr>
              <w:pStyle w:val="Style4tableau"/>
              <w:rPr>
                <w:rFonts w:cs="Arial"/>
                <w:sz w:val="20"/>
              </w:rPr>
            </w:pPr>
            <w:r>
              <w:rPr>
                <w:rFonts w:cs="Arial"/>
                <w:sz w:val="20"/>
                <w:highlight w:val="lightGray"/>
              </w:rPr>
              <w:t>[#InsertProjectLeaderName</w:t>
            </w:r>
            <w:r>
              <w:rPr>
                <w:rFonts w:cs="Arial"/>
                <w:sz w:val="20"/>
              </w:rPr>
              <w:t>]</w:t>
            </w:r>
          </w:p>
        </w:tc>
      </w:tr>
      <w:tr w:rsidR="006A6451" w14:paraId="5232B232" w14:textId="77777777" w:rsidTr="00A04F12">
        <w:tc>
          <w:tcPr>
            <w:tcW w:w="2122" w:type="dxa"/>
          </w:tcPr>
          <w:p w14:paraId="7EF48D02" w14:textId="77777777" w:rsidR="006A6451" w:rsidRDefault="006A6451" w:rsidP="00A04F12">
            <w:pPr>
              <w:pStyle w:val="Style4tableau"/>
              <w:rPr>
                <w:rFonts w:cs="Arial"/>
                <w:b/>
                <w:bCs/>
                <w:sz w:val="20"/>
              </w:rPr>
            </w:pPr>
            <w:r>
              <w:rPr>
                <w:rFonts w:cs="Arial"/>
                <w:b/>
                <w:bCs/>
                <w:sz w:val="20"/>
              </w:rPr>
              <w:t>Investigators</w:t>
            </w:r>
          </w:p>
        </w:tc>
        <w:tc>
          <w:tcPr>
            <w:tcW w:w="6938" w:type="dxa"/>
          </w:tcPr>
          <w:p w14:paraId="06D27081" w14:textId="77777777" w:rsidR="006A6451" w:rsidRDefault="006A6451" w:rsidP="00A04F12">
            <w:pPr>
              <w:pStyle w:val="Style4tableau"/>
              <w:rPr>
                <w:rFonts w:cs="Arial"/>
                <w:sz w:val="20"/>
                <w:highlight w:val="yellow"/>
              </w:rPr>
            </w:pPr>
            <w:r>
              <w:rPr>
                <w:rFonts w:cs="Arial"/>
                <w:sz w:val="20"/>
                <w:highlight w:val="lightGray"/>
              </w:rPr>
              <w:t>[#InsertInvestigatorsName]</w:t>
            </w:r>
          </w:p>
        </w:tc>
      </w:tr>
      <w:tr w:rsidR="006A6451" w14:paraId="06721CC0" w14:textId="77777777" w:rsidTr="00A04F12">
        <w:tc>
          <w:tcPr>
            <w:tcW w:w="2122" w:type="dxa"/>
          </w:tcPr>
          <w:p w14:paraId="7DEAFDE1" w14:textId="77777777" w:rsidR="006A6451" w:rsidRDefault="006A6451" w:rsidP="00A04F12">
            <w:pPr>
              <w:pStyle w:val="Style4tableau"/>
              <w:rPr>
                <w:rFonts w:cs="Arial"/>
                <w:b/>
                <w:bCs/>
                <w:sz w:val="20"/>
              </w:rPr>
            </w:pPr>
            <w:r>
              <w:rPr>
                <w:rFonts w:cs="Arial"/>
                <w:b/>
                <w:bCs/>
                <w:sz w:val="20"/>
              </w:rPr>
              <w:t>Title</w:t>
            </w:r>
          </w:p>
        </w:tc>
        <w:tc>
          <w:tcPr>
            <w:tcW w:w="6938" w:type="dxa"/>
          </w:tcPr>
          <w:p w14:paraId="3B1A9926" w14:textId="77777777" w:rsidR="006A6451" w:rsidRDefault="006A6451" w:rsidP="00A04F12">
            <w:pPr>
              <w:pStyle w:val="Style4tableau"/>
              <w:rPr>
                <w:rFonts w:cs="Arial"/>
                <w:sz w:val="20"/>
              </w:rPr>
            </w:pPr>
            <w:r>
              <w:rPr>
                <w:rFonts w:cs="Arial"/>
                <w:sz w:val="20"/>
                <w:highlight w:val="lightGray"/>
              </w:rPr>
              <w:t>[#InsertProjectName</w:t>
            </w:r>
            <w:r>
              <w:rPr>
                <w:rFonts w:cs="Arial"/>
                <w:sz w:val="20"/>
              </w:rPr>
              <w:t>]</w:t>
            </w:r>
          </w:p>
        </w:tc>
      </w:tr>
      <w:tr w:rsidR="006A6451" w14:paraId="18677C48" w14:textId="77777777" w:rsidTr="00A04F12">
        <w:tc>
          <w:tcPr>
            <w:tcW w:w="2122" w:type="dxa"/>
          </w:tcPr>
          <w:p w14:paraId="62C5B256" w14:textId="77777777" w:rsidR="006A6451" w:rsidRDefault="006A6451" w:rsidP="00A04F12">
            <w:pPr>
              <w:pStyle w:val="Style4tableau"/>
              <w:rPr>
                <w:rFonts w:cs="Arial"/>
                <w:b/>
                <w:bCs/>
                <w:sz w:val="20"/>
              </w:rPr>
            </w:pPr>
            <w:r>
              <w:rPr>
                <w:rFonts w:cs="Arial"/>
                <w:b/>
                <w:bCs/>
                <w:sz w:val="20"/>
              </w:rPr>
              <w:t>Short Title</w:t>
            </w:r>
          </w:p>
        </w:tc>
        <w:tc>
          <w:tcPr>
            <w:tcW w:w="6938" w:type="dxa"/>
          </w:tcPr>
          <w:p w14:paraId="55577D1C" w14:textId="77777777" w:rsidR="006A6451" w:rsidRDefault="006A6451" w:rsidP="00A04F12">
            <w:pPr>
              <w:pStyle w:val="Style4tableau"/>
              <w:rPr>
                <w:rFonts w:cs="Arial"/>
                <w:sz w:val="20"/>
              </w:rPr>
            </w:pPr>
            <w:r>
              <w:rPr>
                <w:rFonts w:cs="Arial"/>
                <w:sz w:val="20"/>
                <w:highlight w:val="lightGray"/>
              </w:rPr>
              <w:t>[#InsertShortProjectName</w:t>
            </w:r>
            <w:r>
              <w:rPr>
                <w:rFonts w:cs="Arial"/>
                <w:sz w:val="20"/>
              </w:rPr>
              <w:t>]</w:t>
            </w:r>
          </w:p>
        </w:tc>
      </w:tr>
      <w:tr w:rsidR="006A6451" w:rsidRPr="00803741" w14:paraId="79004053" w14:textId="77777777" w:rsidTr="00A04F12">
        <w:tc>
          <w:tcPr>
            <w:tcW w:w="2122" w:type="dxa"/>
          </w:tcPr>
          <w:p w14:paraId="55179937" w14:textId="77777777" w:rsidR="006A6451" w:rsidRDefault="006A6451" w:rsidP="00A04F12">
            <w:pPr>
              <w:pStyle w:val="Style4tableau"/>
              <w:rPr>
                <w:rFonts w:cs="Arial"/>
                <w:b/>
                <w:bCs/>
                <w:sz w:val="20"/>
              </w:rPr>
            </w:pPr>
            <w:r>
              <w:rPr>
                <w:rFonts w:cs="Arial"/>
                <w:b/>
                <w:bCs/>
                <w:sz w:val="20"/>
              </w:rPr>
              <w:t xml:space="preserve">Description </w:t>
            </w:r>
          </w:p>
        </w:tc>
        <w:tc>
          <w:tcPr>
            <w:tcW w:w="6938" w:type="dxa"/>
          </w:tcPr>
          <w:p w14:paraId="055DC2A1" w14:textId="77777777" w:rsidR="006A6451" w:rsidRDefault="006A6451" w:rsidP="00A04F12">
            <w:pPr>
              <w:pStyle w:val="Style4tableau"/>
              <w:rPr>
                <w:rFonts w:cs="Arial"/>
                <w:sz w:val="20"/>
                <w:highlight w:val="yellow"/>
              </w:rPr>
            </w:pPr>
            <w:r>
              <w:rPr>
                <w:rFonts w:cs="Arial"/>
                <w:sz w:val="20"/>
                <w:highlight w:val="yellow"/>
              </w:rPr>
              <w:t>See Exhibit A and Exhibit B.</w:t>
            </w:r>
          </w:p>
        </w:tc>
      </w:tr>
      <w:tr w:rsidR="006A6451" w14:paraId="6E6BB485" w14:textId="77777777" w:rsidTr="00A04F12">
        <w:tc>
          <w:tcPr>
            <w:tcW w:w="2122" w:type="dxa"/>
          </w:tcPr>
          <w:p w14:paraId="19B0A5F1" w14:textId="2A08769E" w:rsidR="006A6451" w:rsidRDefault="007013F6" w:rsidP="002170B6">
            <w:pPr>
              <w:pStyle w:val="Style4tableau"/>
              <w:rPr>
                <w:rFonts w:cs="Arial"/>
                <w:b/>
                <w:bCs/>
                <w:sz w:val="20"/>
              </w:rPr>
            </w:pPr>
            <w:r>
              <w:rPr>
                <w:rFonts w:cs="Arial"/>
                <w:b/>
                <w:bCs/>
                <w:sz w:val="20"/>
              </w:rPr>
              <w:t>[</w:t>
            </w:r>
            <w:r w:rsidR="006A6451" w:rsidRPr="000B53E8">
              <w:rPr>
                <w:rFonts w:cs="Arial"/>
                <w:b/>
                <w:bCs/>
                <w:sz w:val="20"/>
                <w:highlight w:val="yellow"/>
              </w:rPr>
              <w:t>Study Protocols</w:t>
            </w:r>
            <w:r>
              <w:rPr>
                <w:rFonts w:cs="Arial"/>
                <w:b/>
                <w:bCs/>
                <w:sz w:val="20"/>
              </w:rPr>
              <w:t>]</w:t>
            </w:r>
          </w:p>
        </w:tc>
        <w:tc>
          <w:tcPr>
            <w:tcW w:w="6938" w:type="dxa"/>
          </w:tcPr>
          <w:p w14:paraId="28DAD6B5" w14:textId="77777777" w:rsidR="006A6451" w:rsidRDefault="006A6451" w:rsidP="00A04F12">
            <w:pPr>
              <w:pStyle w:val="Style4tableau"/>
              <w:rPr>
                <w:rFonts w:cs="Arial"/>
                <w:sz w:val="20"/>
                <w:highlight w:val="yellow"/>
              </w:rPr>
            </w:pPr>
            <w:r>
              <w:rPr>
                <w:rFonts w:cs="Arial"/>
                <w:sz w:val="20"/>
                <w:highlight w:val="yellow"/>
              </w:rPr>
              <w:t>See Exhibit C</w:t>
            </w:r>
          </w:p>
        </w:tc>
      </w:tr>
      <w:tr w:rsidR="006A6451" w14:paraId="10C89921" w14:textId="77777777" w:rsidTr="00A04F12">
        <w:tc>
          <w:tcPr>
            <w:tcW w:w="2122" w:type="dxa"/>
          </w:tcPr>
          <w:p w14:paraId="34F93932" w14:textId="77777777" w:rsidR="006A6451" w:rsidRDefault="006A6451" w:rsidP="00A04F12">
            <w:pPr>
              <w:pStyle w:val="Style4tableau"/>
              <w:rPr>
                <w:rFonts w:cs="Arial"/>
                <w:b/>
                <w:bCs/>
                <w:sz w:val="20"/>
              </w:rPr>
            </w:pPr>
            <w:r>
              <w:rPr>
                <w:rFonts w:cs="Arial"/>
                <w:b/>
                <w:bCs/>
                <w:sz w:val="20"/>
              </w:rPr>
              <w:t>Allocated Works and deliverables</w:t>
            </w:r>
          </w:p>
        </w:tc>
        <w:tc>
          <w:tcPr>
            <w:tcW w:w="6938" w:type="dxa"/>
          </w:tcPr>
          <w:p w14:paraId="5813F5C6" w14:textId="77777777" w:rsidR="006A6451" w:rsidRDefault="006A6451" w:rsidP="00A04F12">
            <w:pPr>
              <w:pStyle w:val="Style4tableau"/>
              <w:rPr>
                <w:rFonts w:cs="Arial"/>
                <w:sz w:val="20"/>
                <w:highlight w:val="yellow"/>
              </w:rPr>
            </w:pPr>
            <w:r>
              <w:rPr>
                <w:rFonts w:cs="Arial"/>
                <w:sz w:val="20"/>
                <w:highlight w:val="yellow"/>
              </w:rPr>
              <w:t>See Exhibit A.</w:t>
            </w:r>
          </w:p>
        </w:tc>
      </w:tr>
      <w:tr w:rsidR="006A6451" w14:paraId="4BC98746" w14:textId="77777777" w:rsidTr="00A04F12">
        <w:tc>
          <w:tcPr>
            <w:tcW w:w="2122" w:type="dxa"/>
          </w:tcPr>
          <w:p w14:paraId="7AA7458D" w14:textId="77777777" w:rsidR="006A6451" w:rsidRDefault="006A6451" w:rsidP="00A04F12">
            <w:pPr>
              <w:pStyle w:val="Style4tableau"/>
              <w:rPr>
                <w:rFonts w:cs="Arial"/>
                <w:b/>
                <w:bCs/>
                <w:sz w:val="20"/>
              </w:rPr>
            </w:pPr>
            <w:r>
              <w:rPr>
                <w:rFonts w:cs="Arial"/>
                <w:b/>
                <w:bCs/>
                <w:sz w:val="20"/>
              </w:rPr>
              <w:t>Timeline</w:t>
            </w:r>
          </w:p>
        </w:tc>
        <w:tc>
          <w:tcPr>
            <w:tcW w:w="6938" w:type="dxa"/>
          </w:tcPr>
          <w:p w14:paraId="7E2425C2" w14:textId="77777777" w:rsidR="006A6451" w:rsidRDefault="006A6451" w:rsidP="00A04F12">
            <w:pPr>
              <w:pStyle w:val="Style4tableau"/>
              <w:rPr>
                <w:rFonts w:cs="Arial"/>
                <w:sz w:val="20"/>
                <w:highlight w:val="yellow"/>
              </w:rPr>
            </w:pPr>
            <w:r>
              <w:rPr>
                <w:rFonts w:cs="Arial"/>
                <w:sz w:val="20"/>
                <w:highlight w:val="yellow"/>
              </w:rPr>
              <w:t>See Exhibit A.</w:t>
            </w:r>
          </w:p>
        </w:tc>
      </w:tr>
      <w:tr w:rsidR="006A6451" w14:paraId="7CFC319E" w14:textId="77777777" w:rsidTr="00A04F12">
        <w:tc>
          <w:tcPr>
            <w:tcW w:w="2122" w:type="dxa"/>
          </w:tcPr>
          <w:p w14:paraId="0D5775C1" w14:textId="77777777" w:rsidR="006A6451" w:rsidRDefault="006A6451" w:rsidP="00A04F12">
            <w:pPr>
              <w:pStyle w:val="Style4tableau"/>
              <w:rPr>
                <w:rFonts w:cs="Arial"/>
                <w:b/>
                <w:bCs/>
                <w:sz w:val="20"/>
              </w:rPr>
            </w:pPr>
            <w:r>
              <w:rPr>
                <w:rFonts w:cs="Arial"/>
                <w:b/>
                <w:bCs/>
                <w:sz w:val="20"/>
              </w:rPr>
              <w:t>Financing</w:t>
            </w:r>
          </w:p>
        </w:tc>
        <w:tc>
          <w:tcPr>
            <w:tcW w:w="6938" w:type="dxa"/>
          </w:tcPr>
          <w:p w14:paraId="6F4D211C" w14:textId="77777777" w:rsidR="006A6451" w:rsidRDefault="006A6451" w:rsidP="00A04F12">
            <w:pPr>
              <w:pStyle w:val="Style4tableau"/>
              <w:rPr>
                <w:rFonts w:cs="Arial"/>
                <w:sz w:val="20"/>
                <w:highlight w:val="yellow"/>
              </w:rPr>
            </w:pPr>
            <w:r>
              <w:rPr>
                <w:rFonts w:cs="Arial"/>
                <w:sz w:val="20"/>
                <w:highlight w:val="yellow"/>
              </w:rPr>
              <w:t>See Exhibit A.</w:t>
            </w:r>
          </w:p>
        </w:tc>
      </w:tr>
      <w:tr w:rsidR="006A6451" w14:paraId="2977D865" w14:textId="77777777" w:rsidTr="00A04F12">
        <w:tc>
          <w:tcPr>
            <w:tcW w:w="2122" w:type="dxa"/>
            <w:tcBorders>
              <w:bottom w:val="single" w:sz="4" w:space="0" w:color="FBE4D5" w:themeColor="accent2" w:themeTint="33"/>
            </w:tcBorders>
          </w:tcPr>
          <w:p w14:paraId="720883BD" w14:textId="77777777" w:rsidR="006A6451" w:rsidRDefault="006A6451" w:rsidP="00A04F12">
            <w:pPr>
              <w:pStyle w:val="Style4tableau"/>
              <w:rPr>
                <w:rFonts w:cs="Arial"/>
                <w:b/>
                <w:bCs/>
                <w:sz w:val="20"/>
              </w:rPr>
            </w:pPr>
            <w:r>
              <w:rPr>
                <w:rFonts w:cs="Arial"/>
                <w:b/>
                <w:bCs/>
                <w:sz w:val="20"/>
              </w:rPr>
              <w:t>[</w:t>
            </w:r>
            <w:r>
              <w:rPr>
                <w:rFonts w:cs="Arial"/>
                <w:b/>
                <w:bCs/>
                <w:sz w:val="20"/>
                <w:highlight w:val="yellow"/>
              </w:rPr>
              <w:t>other</w:t>
            </w:r>
            <w:r>
              <w:rPr>
                <w:rFonts w:cs="Arial"/>
                <w:b/>
                <w:bCs/>
                <w:sz w:val="20"/>
              </w:rPr>
              <w:t>]</w:t>
            </w:r>
          </w:p>
        </w:tc>
        <w:tc>
          <w:tcPr>
            <w:tcW w:w="6938" w:type="dxa"/>
            <w:tcBorders>
              <w:bottom w:val="single" w:sz="4" w:space="0" w:color="FBE4D5" w:themeColor="accent2" w:themeTint="33"/>
            </w:tcBorders>
          </w:tcPr>
          <w:p w14:paraId="4BB2E7EA" w14:textId="77777777" w:rsidR="006A6451" w:rsidRDefault="006A6451" w:rsidP="00A04F12">
            <w:pPr>
              <w:pStyle w:val="Style4tableau"/>
              <w:rPr>
                <w:rFonts w:cs="Arial"/>
                <w:sz w:val="20"/>
              </w:rPr>
            </w:pPr>
            <w:r>
              <w:rPr>
                <w:rFonts w:cs="Arial"/>
                <w:sz w:val="20"/>
                <w:highlight w:val="lightGray"/>
              </w:rPr>
              <w:t>[#Insertdescription</w:t>
            </w:r>
            <w:r>
              <w:rPr>
                <w:rFonts w:cs="Arial"/>
                <w:sz w:val="20"/>
              </w:rPr>
              <w:t>]</w:t>
            </w:r>
          </w:p>
        </w:tc>
      </w:tr>
      <w:tr w:rsidR="006A6451" w:rsidRPr="00803741" w14:paraId="229397CF" w14:textId="77777777" w:rsidTr="00A04F12">
        <w:tc>
          <w:tcPr>
            <w:tcW w:w="2122" w:type="dxa"/>
            <w:tcBorders>
              <w:top w:val="single" w:sz="4" w:space="0" w:color="FBE4D5" w:themeColor="accent2" w:themeTint="33"/>
              <w:bottom w:val="single" w:sz="4" w:space="0" w:color="FBE4D5" w:themeColor="accent2" w:themeTint="33"/>
            </w:tcBorders>
          </w:tcPr>
          <w:p w14:paraId="75B5731B" w14:textId="77777777" w:rsidR="006A6451" w:rsidRDefault="006A6451" w:rsidP="00A04F12">
            <w:pPr>
              <w:pStyle w:val="Style4tableau"/>
              <w:rPr>
                <w:rFonts w:cs="Arial"/>
                <w:b/>
                <w:bCs/>
                <w:sz w:val="20"/>
              </w:rPr>
            </w:pPr>
            <w:r>
              <w:rPr>
                <w:rFonts w:cs="Arial"/>
                <w:b/>
                <w:bCs/>
                <w:sz w:val="20"/>
              </w:rPr>
              <w:t xml:space="preserve">Applicable guidelines </w:t>
            </w:r>
          </w:p>
        </w:tc>
        <w:tc>
          <w:tcPr>
            <w:tcW w:w="6938" w:type="dxa"/>
            <w:tcBorders>
              <w:top w:val="single" w:sz="4" w:space="0" w:color="FBE4D5" w:themeColor="accent2" w:themeTint="33"/>
              <w:bottom w:val="single" w:sz="4" w:space="0" w:color="FBE4D5" w:themeColor="accent2" w:themeTint="33"/>
            </w:tcBorders>
          </w:tcPr>
          <w:p w14:paraId="4D0DB989" w14:textId="77777777" w:rsidR="006A6451" w:rsidRDefault="006A6451" w:rsidP="00A04F12">
            <w:pPr>
              <w:pStyle w:val="Style4tableau"/>
              <w:rPr>
                <w:rFonts w:cs="Arial"/>
                <w:sz w:val="20"/>
                <w:highlight w:val="yellow"/>
              </w:rPr>
            </w:pPr>
            <w:r>
              <w:rPr>
                <w:rFonts w:cs="Arial"/>
                <w:sz w:val="20"/>
                <w:highlight w:val="yellow"/>
              </w:rPr>
              <w:t xml:space="preserve">SPHN “Funding Regulations” including “General implementation regulations for the Funding Regulation“ </w:t>
            </w:r>
          </w:p>
        </w:tc>
      </w:tr>
    </w:tbl>
    <w:p w14:paraId="1333AE47" w14:textId="77777777" w:rsidR="006A6451" w:rsidRDefault="006A6451" w:rsidP="006A6451">
      <w:pPr>
        <w:pStyle w:val="Unnumberedsectionpara"/>
        <w:ind w:left="0"/>
        <w:rPr>
          <w:lang w:val="en-US"/>
        </w:rPr>
      </w:pPr>
    </w:p>
    <w:p w14:paraId="40B1979C" w14:textId="77777777" w:rsidR="006A6451" w:rsidRPr="00F6112D" w:rsidRDefault="001644EE" w:rsidP="006A6451">
      <w:pPr>
        <w:rPr>
          <w:rFonts w:ascii="Arial" w:hAnsi="Arial" w:cs="Arial"/>
          <w:i/>
          <w:lang w:val="en-US"/>
        </w:rPr>
      </w:pPr>
      <w:r w:rsidRPr="00F6112D">
        <w:rPr>
          <w:rFonts w:ascii="Arial" w:hAnsi="Arial" w:cs="Arial"/>
          <w:i/>
          <w:highlight w:val="green"/>
          <w:lang w:val="en-US"/>
        </w:rPr>
        <w:t>Adapt this table accordingly.</w:t>
      </w:r>
      <w:r w:rsidRPr="00F6112D">
        <w:rPr>
          <w:rFonts w:ascii="Arial" w:hAnsi="Arial" w:cs="Arial"/>
          <w:i/>
          <w:lang w:val="en-US"/>
        </w:rPr>
        <w:t xml:space="preserve"> </w:t>
      </w:r>
    </w:p>
    <w:p w14:paraId="78120FE3" w14:textId="77777777" w:rsidR="006A6451" w:rsidRDefault="006A6451" w:rsidP="006A6451">
      <w:pPr>
        <w:rPr>
          <w:rFonts w:cs="Arial"/>
          <w:lang w:val="en-US"/>
        </w:rPr>
      </w:pPr>
    </w:p>
    <w:p w14:paraId="67F87DF6" w14:textId="77777777" w:rsidR="006A6451" w:rsidRDefault="006A6451" w:rsidP="006A6451">
      <w:pPr>
        <w:rPr>
          <w:rFonts w:cs="Arial"/>
          <w:lang w:val="en-US"/>
        </w:rPr>
      </w:pPr>
    </w:p>
    <w:p w14:paraId="43052201" w14:textId="77777777" w:rsidR="006A6451" w:rsidRDefault="006A6451" w:rsidP="006A6451">
      <w:pPr>
        <w:rPr>
          <w:rFonts w:cs="Arial"/>
          <w:lang w:val="en-US"/>
        </w:rPr>
      </w:pPr>
    </w:p>
    <w:p w14:paraId="36F65FD3" w14:textId="77777777" w:rsidR="006A6451" w:rsidRDefault="006A6451" w:rsidP="006A6451">
      <w:pPr>
        <w:pStyle w:val="Unnumberedsectionpara"/>
        <w:ind w:left="0"/>
        <w:rPr>
          <w:lang w:val="en-US"/>
        </w:rPr>
        <w:sectPr w:rsidR="006A6451">
          <w:pgSz w:w="11906" w:h="16838"/>
          <w:pgMar w:top="1701" w:right="1418" w:bottom="1701" w:left="1418" w:header="709" w:footer="680" w:gutter="0"/>
          <w:cols w:space="720"/>
          <w:docGrid w:linePitch="360"/>
        </w:sectPr>
      </w:pPr>
    </w:p>
    <w:p w14:paraId="24C6E4DD" w14:textId="77777777" w:rsidR="006A6451" w:rsidRDefault="006A6451" w:rsidP="006A6451">
      <w:pPr>
        <w:pStyle w:val="AppendixTitle"/>
        <w:pBdr>
          <w:bottom w:val="single" w:sz="4" w:space="1" w:color="BFBFBF" w:themeColor="background1" w:themeShade="BF"/>
        </w:pBdr>
        <w:rPr>
          <w:sz w:val="20"/>
        </w:rPr>
      </w:pPr>
      <w:r>
        <w:rPr>
          <w:sz w:val="20"/>
        </w:rPr>
        <w:lastRenderedPageBreak/>
        <w:t>Schedule 2 – Governance</w:t>
      </w:r>
    </w:p>
    <w:p w14:paraId="7D46C980" w14:textId="1E443FDE" w:rsidR="006A6451" w:rsidRDefault="006A6451" w:rsidP="006A6451">
      <w:pPr>
        <w:pStyle w:val="Unnumberedsectionpara"/>
        <w:ind w:left="0"/>
        <w:rPr>
          <w:lang w:val="en-US"/>
        </w:rPr>
      </w:pPr>
      <w:r>
        <w:rPr>
          <w:lang w:val="en-US"/>
        </w:rPr>
        <w:t>This Schedule 2 (</w:t>
      </w:r>
      <w:r w:rsidR="009837A0">
        <w:rPr>
          <w:lang w:val="en-US"/>
        </w:rPr>
        <w:t>Governance</w:t>
      </w:r>
      <w:r>
        <w:rPr>
          <w:lang w:val="en-US"/>
        </w:rPr>
        <w:t>) lists the governance bodies for the Project.</w:t>
      </w:r>
    </w:p>
    <w:p w14:paraId="1FAD1DD3" w14:textId="77777777" w:rsidR="006A6451" w:rsidRDefault="006A6451" w:rsidP="006A6451">
      <w:pPr>
        <w:pStyle w:val="Style7"/>
        <w:shd w:val="clear" w:color="auto" w:fill="D9D9D9" w:themeFill="background1" w:themeFillShade="D9"/>
        <w:rPr>
          <w:sz w:val="20"/>
        </w:rPr>
      </w:pPr>
      <w:r>
        <w:rPr>
          <w:sz w:val="20"/>
        </w:rPr>
        <w:t>Authorized Representative</w:t>
      </w:r>
    </w:p>
    <w:p w14:paraId="4F5DF7E6" w14:textId="77777777" w:rsidR="006A6451" w:rsidRPr="00D30844" w:rsidRDefault="006A6451" w:rsidP="006A6451">
      <w:pPr>
        <w:spacing w:line="276" w:lineRule="auto"/>
        <w:rPr>
          <w:rFonts w:ascii="Arial" w:hAnsi="Arial" w:cs="Arial"/>
          <w:lang w:val="en-US"/>
        </w:rPr>
      </w:pPr>
      <w:r w:rsidRPr="00D30844">
        <w:rPr>
          <w:rFonts w:ascii="Arial" w:hAnsi="Arial" w:cs="Arial"/>
          <w:lang w:val="en-US"/>
        </w:rPr>
        <w:t xml:space="preserve">For all matters which do not fall under the remit of a specific body, each Party shall act through its Authorized Representative listed below, which shall have the power to represent and bind the Parties, and which shall act as is the contact point within their organization. </w:t>
      </w:r>
    </w:p>
    <w:p w14:paraId="62FC20FF" w14:textId="77777777" w:rsidR="006A6451" w:rsidRDefault="006A6451" w:rsidP="006A6451">
      <w:pPr>
        <w:rPr>
          <w:rFonts w:cs="Arial"/>
          <w:lang w:val="en-US"/>
        </w:rPr>
      </w:pPr>
    </w:p>
    <w:tbl>
      <w:tblPr>
        <w:tblStyle w:val="Grilledutableau1"/>
        <w:tblW w:w="0" w:type="auto"/>
        <w:tblBorders>
          <w:top w:val="none" w:sz="0" w:space="0" w:color="auto"/>
          <w:left w:val="none" w:sz="0" w:space="0" w:color="auto"/>
          <w:bottom w:val="none" w:sz="0" w:space="0" w:color="auto"/>
          <w:right w:val="none" w:sz="0" w:space="0" w:color="auto"/>
          <w:insideH w:val="single" w:sz="4" w:space="0" w:color="FBE4D5" w:themeColor="accent2" w:themeTint="33"/>
          <w:insideV w:val="none" w:sz="0" w:space="0" w:color="auto"/>
        </w:tblBorders>
        <w:tblLook w:val="04A0" w:firstRow="1" w:lastRow="0" w:firstColumn="1" w:lastColumn="0" w:noHBand="0" w:noVBand="1"/>
      </w:tblPr>
      <w:tblGrid>
        <w:gridCol w:w="2525"/>
        <w:gridCol w:w="3102"/>
        <w:gridCol w:w="3393"/>
      </w:tblGrid>
      <w:tr w:rsidR="006A6451" w:rsidRPr="00803741" w14:paraId="2EFE6AA1" w14:textId="77777777" w:rsidTr="00A04F12">
        <w:tc>
          <w:tcPr>
            <w:tcW w:w="2539" w:type="dxa"/>
            <w:shd w:val="clear" w:color="auto" w:fill="F2F2F2" w:themeFill="background1" w:themeFillShade="F2"/>
          </w:tcPr>
          <w:p w14:paraId="7D8ACCCC" w14:textId="77777777" w:rsidR="006A6451" w:rsidRDefault="006A6451" w:rsidP="00A04F12">
            <w:pPr>
              <w:pStyle w:val="Style4tableau"/>
              <w:rPr>
                <w:rFonts w:cs="Arial"/>
                <w:b/>
                <w:bCs/>
                <w:sz w:val="20"/>
                <w:lang w:val="en-US"/>
              </w:rPr>
            </w:pPr>
            <w:r>
              <w:rPr>
                <w:rFonts w:cs="Arial"/>
                <w:b/>
                <w:bCs/>
                <w:sz w:val="20"/>
                <w:lang w:val="en-US"/>
              </w:rPr>
              <w:t>Name of Party</w:t>
            </w:r>
          </w:p>
        </w:tc>
        <w:tc>
          <w:tcPr>
            <w:tcW w:w="3113" w:type="dxa"/>
            <w:shd w:val="clear" w:color="auto" w:fill="F2F2F2" w:themeFill="background1" w:themeFillShade="F2"/>
          </w:tcPr>
          <w:p w14:paraId="50DF991B" w14:textId="77777777" w:rsidR="006A6451" w:rsidRDefault="006A6451" w:rsidP="00A04F12">
            <w:pPr>
              <w:pStyle w:val="Style4tableau"/>
              <w:rPr>
                <w:rFonts w:cs="Arial"/>
                <w:b/>
                <w:bCs/>
                <w:sz w:val="20"/>
                <w:lang w:val="en-US"/>
              </w:rPr>
            </w:pPr>
            <w:r>
              <w:rPr>
                <w:rFonts w:cs="Arial"/>
                <w:b/>
                <w:bCs/>
                <w:sz w:val="20"/>
                <w:lang w:val="en-US"/>
              </w:rPr>
              <w:t>Authorized Representative</w:t>
            </w:r>
          </w:p>
        </w:tc>
        <w:tc>
          <w:tcPr>
            <w:tcW w:w="3380" w:type="dxa"/>
            <w:shd w:val="clear" w:color="auto" w:fill="F2F2F2" w:themeFill="background1" w:themeFillShade="F2"/>
          </w:tcPr>
          <w:p w14:paraId="2D018956" w14:textId="77777777" w:rsidR="006A6451" w:rsidRDefault="006A6451" w:rsidP="00A04F12">
            <w:pPr>
              <w:pStyle w:val="Style4tableau"/>
              <w:rPr>
                <w:rFonts w:cs="Arial"/>
                <w:b/>
                <w:bCs/>
                <w:sz w:val="20"/>
                <w:lang w:val="en-US"/>
              </w:rPr>
            </w:pPr>
            <w:r>
              <w:rPr>
                <w:rFonts w:cs="Arial"/>
                <w:b/>
                <w:bCs/>
                <w:sz w:val="20"/>
                <w:lang w:val="en-US"/>
              </w:rPr>
              <w:t>Postal Address and email address</w:t>
            </w:r>
          </w:p>
        </w:tc>
      </w:tr>
      <w:tr w:rsidR="006A6451" w14:paraId="00C000BC" w14:textId="77777777" w:rsidTr="00A04F12">
        <w:tc>
          <w:tcPr>
            <w:tcW w:w="2539" w:type="dxa"/>
          </w:tcPr>
          <w:p w14:paraId="714D79C7" w14:textId="77777777" w:rsidR="006A6451" w:rsidRDefault="006A6451" w:rsidP="00A04F12">
            <w:pPr>
              <w:pStyle w:val="Style4tableau"/>
              <w:rPr>
                <w:rFonts w:cs="Arial"/>
                <w:sz w:val="20"/>
                <w:lang w:val="en-US"/>
              </w:rPr>
            </w:pPr>
            <w:r>
              <w:rPr>
                <w:rFonts w:cs="Arial"/>
                <w:sz w:val="20"/>
              </w:rPr>
              <w:t>[#Entity1Name]</w:t>
            </w:r>
          </w:p>
        </w:tc>
        <w:tc>
          <w:tcPr>
            <w:tcW w:w="3113" w:type="dxa"/>
          </w:tcPr>
          <w:p w14:paraId="4445B896" w14:textId="77777777" w:rsidR="006A6451" w:rsidRDefault="006A6451" w:rsidP="00A04F12">
            <w:pPr>
              <w:pStyle w:val="Style4tableau"/>
              <w:rPr>
                <w:rFonts w:cs="Arial"/>
                <w:sz w:val="20"/>
                <w:lang w:val="en-US"/>
              </w:rPr>
            </w:pPr>
            <w:r>
              <w:rPr>
                <w:rFonts w:cs="Arial"/>
                <w:sz w:val="20"/>
                <w:lang w:val="en-US"/>
              </w:rPr>
              <w:t>[#RepresentativeName]</w:t>
            </w:r>
          </w:p>
        </w:tc>
        <w:tc>
          <w:tcPr>
            <w:tcW w:w="3418" w:type="dxa"/>
          </w:tcPr>
          <w:p w14:paraId="41C71E8B" w14:textId="77777777" w:rsidR="006A6451" w:rsidRDefault="006A6451" w:rsidP="00A04F12">
            <w:pPr>
              <w:pStyle w:val="Style4tableau"/>
              <w:rPr>
                <w:rFonts w:cs="Arial"/>
                <w:sz w:val="20"/>
                <w:lang w:val="en-US"/>
              </w:rPr>
            </w:pPr>
            <w:r>
              <w:rPr>
                <w:rFonts w:cs="Arial"/>
                <w:sz w:val="20"/>
                <w:lang w:val="en-US"/>
              </w:rPr>
              <w:t>[#PostalAdress]</w:t>
            </w:r>
          </w:p>
          <w:p w14:paraId="0EEBA25A" w14:textId="77777777" w:rsidR="006A6451" w:rsidRDefault="006A6451" w:rsidP="00A04F12">
            <w:pPr>
              <w:pStyle w:val="Style4tableau"/>
              <w:rPr>
                <w:rFonts w:cs="Arial"/>
                <w:sz w:val="20"/>
                <w:lang w:val="en-US"/>
              </w:rPr>
            </w:pPr>
            <w:r>
              <w:rPr>
                <w:rFonts w:cs="Arial"/>
                <w:sz w:val="20"/>
                <w:lang w:val="en-US"/>
              </w:rPr>
              <w:t>[#EmailAdress]</w:t>
            </w:r>
          </w:p>
        </w:tc>
      </w:tr>
      <w:tr w:rsidR="006A6451" w14:paraId="72460ACC" w14:textId="77777777" w:rsidTr="00A04F12">
        <w:tc>
          <w:tcPr>
            <w:tcW w:w="2539" w:type="dxa"/>
          </w:tcPr>
          <w:p w14:paraId="60E8DBF3" w14:textId="77777777" w:rsidR="006A6451" w:rsidRDefault="006A6451" w:rsidP="00A04F12">
            <w:pPr>
              <w:pStyle w:val="Style4tableau"/>
              <w:rPr>
                <w:rFonts w:cs="Arial"/>
                <w:sz w:val="20"/>
                <w:lang w:val="en-US"/>
              </w:rPr>
            </w:pPr>
            <w:r>
              <w:rPr>
                <w:rFonts w:cs="Arial"/>
                <w:sz w:val="20"/>
              </w:rPr>
              <w:t>[#Entity2Name]</w:t>
            </w:r>
          </w:p>
        </w:tc>
        <w:tc>
          <w:tcPr>
            <w:tcW w:w="3113" w:type="dxa"/>
          </w:tcPr>
          <w:p w14:paraId="604AE732" w14:textId="77777777" w:rsidR="006A6451" w:rsidRDefault="006A6451" w:rsidP="00A04F12">
            <w:pPr>
              <w:pStyle w:val="Style4tableau"/>
              <w:rPr>
                <w:rFonts w:cs="Arial"/>
                <w:sz w:val="20"/>
                <w:lang w:val="en-US"/>
              </w:rPr>
            </w:pPr>
            <w:r>
              <w:rPr>
                <w:rFonts w:cs="Arial"/>
                <w:sz w:val="20"/>
                <w:lang w:val="en-US"/>
              </w:rPr>
              <w:t>[#RepresentativeName]</w:t>
            </w:r>
          </w:p>
        </w:tc>
        <w:tc>
          <w:tcPr>
            <w:tcW w:w="3418" w:type="dxa"/>
          </w:tcPr>
          <w:p w14:paraId="34946060" w14:textId="77777777" w:rsidR="006A6451" w:rsidRDefault="006A6451" w:rsidP="00A04F12">
            <w:pPr>
              <w:pStyle w:val="Style4tableau"/>
              <w:rPr>
                <w:rFonts w:cs="Arial"/>
                <w:sz w:val="20"/>
                <w:lang w:val="en-US"/>
              </w:rPr>
            </w:pPr>
            <w:r>
              <w:rPr>
                <w:rFonts w:cs="Arial"/>
                <w:sz w:val="20"/>
                <w:lang w:val="en-US"/>
              </w:rPr>
              <w:t>[#PostalAdress]</w:t>
            </w:r>
          </w:p>
          <w:p w14:paraId="3B421C57" w14:textId="77777777" w:rsidR="006A6451" w:rsidRDefault="006A6451" w:rsidP="00A04F12">
            <w:pPr>
              <w:pStyle w:val="Style4tableau"/>
              <w:rPr>
                <w:rFonts w:cs="Arial"/>
                <w:sz w:val="20"/>
                <w:lang w:val="en-US"/>
              </w:rPr>
            </w:pPr>
            <w:r>
              <w:rPr>
                <w:rFonts w:cs="Arial"/>
                <w:sz w:val="20"/>
                <w:lang w:val="en-US"/>
              </w:rPr>
              <w:t>[#EmailAdress]</w:t>
            </w:r>
          </w:p>
        </w:tc>
      </w:tr>
      <w:tr w:rsidR="006A6451" w14:paraId="0447C559" w14:textId="77777777" w:rsidTr="00A04F12">
        <w:tc>
          <w:tcPr>
            <w:tcW w:w="2539" w:type="dxa"/>
          </w:tcPr>
          <w:p w14:paraId="0419221C" w14:textId="77777777" w:rsidR="006A6451" w:rsidRDefault="006A6451" w:rsidP="00A04F12">
            <w:pPr>
              <w:pStyle w:val="Style4tableau"/>
              <w:rPr>
                <w:rFonts w:cs="Arial"/>
                <w:sz w:val="20"/>
                <w:lang w:val="en-US"/>
              </w:rPr>
            </w:pPr>
            <w:r>
              <w:rPr>
                <w:rFonts w:cs="Arial"/>
                <w:sz w:val="20"/>
              </w:rPr>
              <w:t>[#Entity3Name]</w:t>
            </w:r>
          </w:p>
        </w:tc>
        <w:tc>
          <w:tcPr>
            <w:tcW w:w="3113" w:type="dxa"/>
          </w:tcPr>
          <w:p w14:paraId="533E3229" w14:textId="77777777" w:rsidR="006A6451" w:rsidRDefault="006A6451" w:rsidP="00A04F12">
            <w:pPr>
              <w:pStyle w:val="Style4tableau"/>
              <w:rPr>
                <w:rFonts w:cs="Arial"/>
                <w:sz w:val="20"/>
                <w:lang w:val="en-US"/>
              </w:rPr>
            </w:pPr>
            <w:r>
              <w:rPr>
                <w:rFonts w:cs="Arial"/>
                <w:sz w:val="20"/>
                <w:lang w:val="en-US"/>
              </w:rPr>
              <w:t>[#RepresentativeName]</w:t>
            </w:r>
          </w:p>
        </w:tc>
        <w:tc>
          <w:tcPr>
            <w:tcW w:w="3418" w:type="dxa"/>
          </w:tcPr>
          <w:p w14:paraId="14172C42" w14:textId="77777777" w:rsidR="006A6451" w:rsidRDefault="006A6451" w:rsidP="00A04F12">
            <w:pPr>
              <w:pStyle w:val="Style4tableau"/>
              <w:rPr>
                <w:rFonts w:cs="Arial"/>
                <w:sz w:val="20"/>
                <w:lang w:val="en-US"/>
              </w:rPr>
            </w:pPr>
            <w:r>
              <w:rPr>
                <w:rFonts w:cs="Arial"/>
                <w:sz w:val="20"/>
                <w:lang w:val="en-US"/>
              </w:rPr>
              <w:t>[#PostalAdress]</w:t>
            </w:r>
          </w:p>
          <w:p w14:paraId="58099FE4" w14:textId="77777777" w:rsidR="006A6451" w:rsidRDefault="006A6451" w:rsidP="00A04F12">
            <w:pPr>
              <w:pStyle w:val="Style4tableau"/>
              <w:rPr>
                <w:rFonts w:cs="Arial"/>
                <w:sz w:val="20"/>
                <w:lang w:val="en-US"/>
              </w:rPr>
            </w:pPr>
            <w:r>
              <w:rPr>
                <w:rFonts w:cs="Arial"/>
                <w:sz w:val="20"/>
                <w:lang w:val="en-US"/>
              </w:rPr>
              <w:t>[#EmailAdress]</w:t>
            </w:r>
          </w:p>
        </w:tc>
      </w:tr>
      <w:tr w:rsidR="006A6451" w14:paraId="67494836" w14:textId="77777777" w:rsidTr="00A04F12">
        <w:tc>
          <w:tcPr>
            <w:tcW w:w="2539" w:type="dxa"/>
          </w:tcPr>
          <w:p w14:paraId="506AA0CD" w14:textId="77777777" w:rsidR="006A6451" w:rsidRDefault="006A6451" w:rsidP="00A04F12">
            <w:pPr>
              <w:pStyle w:val="Style4tableau"/>
              <w:rPr>
                <w:rFonts w:cs="Arial"/>
                <w:sz w:val="20"/>
                <w:lang w:val="en-US"/>
              </w:rPr>
            </w:pPr>
            <w:r>
              <w:rPr>
                <w:rFonts w:cs="Arial"/>
                <w:sz w:val="20"/>
              </w:rPr>
              <w:t>[#Entity4Name]</w:t>
            </w:r>
          </w:p>
        </w:tc>
        <w:tc>
          <w:tcPr>
            <w:tcW w:w="3113" w:type="dxa"/>
          </w:tcPr>
          <w:p w14:paraId="25A7BE87" w14:textId="77777777" w:rsidR="006A6451" w:rsidRDefault="006A6451" w:rsidP="00A04F12">
            <w:pPr>
              <w:pStyle w:val="Style4tableau"/>
              <w:rPr>
                <w:rFonts w:cs="Arial"/>
                <w:sz w:val="20"/>
                <w:lang w:val="en-US"/>
              </w:rPr>
            </w:pPr>
            <w:r>
              <w:rPr>
                <w:rFonts w:cs="Arial"/>
                <w:sz w:val="20"/>
                <w:lang w:val="en-US"/>
              </w:rPr>
              <w:t>[#RepresentativeName]</w:t>
            </w:r>
          </w:p>
        </w:tc>
        <w:tc>
          <w:tcPr>
            <w:tcW w:w="3418" w:type="dxa"/>
          </w:tcPr>
          <w:p w14:paraId="2F4503A8" w14:textId="77777777" w:rsidR="006A6451" w:rsidRDefault="006A6451" w:rsidP="00A04F12">
            <w:pPr>
              <w:pStyle w:val="Style4tableau"/>
              <w:rPr>
                <w:rFonts w:cs="Arial"/>
                <w:sz w:val="20"/>
                <w:lang w:val="en-US"/>
              </w:rPr>
            </w:pPr>
            <w:r>
              <w:rPr>
                <w:rFonts w:cs="Arial"/>
                <w:sz w:val="20"/>
                <w:lang w:val="en-US"/>
              </w:rPr>
              <w:t>[#PostalAdress]</w:t>
            </w:r>
          </w:p>
          <w:p w14:paraId="05AA09DE" w14:textId="77777777" w:rsidR="006A6451" w:rsidRDefault="006A6451" w:rsidP="00A04F12">
            <w:pPr>
              <w:pStyle w:val="Style4tableau"/>
              <w:rPr>
                <w:rFonts w:cs="Arial"/>
                <w:sz w:val="20"/>
                <w:lang w:val="en-US"/>
              </w:rPr>
            </w:pPr>
            <w:r>
              <w:rPr>
                <w:rFonts w:cs="Arial"/>
                <w:sz w:val="20"/>
                <w:lang w:val="en-US"/>
              </w:rPr>
              <w:t>[#EmailAdress]</w:t>
            </w:r>
          </w:p>
        </w:tc>
      </w:tr>
      <w:tr w:rsidR="006A6451" w14:paraId="4DA665DE" w14:textId="77777777" w:rsidTr="00A04F12">
        <w:tc>
          <w:tcPr>
            <w:tcW w:w="2539" w:type="dxa"/>
          </w:tcPr>
          <w:p w14:paraId="01643329" w14:textId="77777777" w:rsidR="006A6451" w:rsidRDefault="006A6451" w:rsidP="00A04F12">
            <w:pPr>
              <w:pStyle w:val="Style4tableau"/>
              <w:rPr>
                <w:rFonts w:cs="Arial"/>
                <w:sz w:val="20"/>
                <w:lang w:val="en-US"/>
              </w:rPr>
            </w:pPr>
            <w:r>
              <w:rPr>
                <w:rFonts w:cs="Arial"/>
                <w:sz w:val="20"/>
              </w:rPr>
              <w:t>[#Entity5Name]</w:t>
            </w:r>
          </w:p>
        </w:tc>
        <w:tc>
          <w:tcPr>
            <w:tcW w:w="3113" w:type="dxa"/>
          </w:tcPr>
          <w:p w14:paraId="7C0B62D0" w14:textId="77777777" w:rsidR="006A6451" w:rsidRDefault="006A6451" w:rsidP="00A04F12">
            <w:pPr>
              <w:pStyle w:val="Style4tableau"/>
              <w:rPr>
                <w:rFonts w:cs="Arial"/>
                <w:sz w:val="20"/>
                <w:lang w:val="en-US"/>
              </w:rPr>
            </w:pPr>
            <w:r>
              <w:rPr>
                <w:rFonts w:cs="Arial"/>
                <w:sz w:val="20"/>
                <w:lang w:val="en-US"/>
              </w:rPr>
              <w:t>[#RepresentativeName]</w:t>
            </w:r>
          </w:p>
        </w:tc>
        <w:tc>
          <w:tcPr>
            <w:tcW w:w="3418" w:type="dxa"/>
          </w:tcPr>
          <w:p w14:paraId="5BDACB3C" w14:textId="77777777" w:rsidR="006A6451" w:rsidRDefault="006A6451" w:rsidP="00A04F12">
            <w:pPr>
              <w:pStyle w:val="Style4tableau"/>
              <w:rPr>
                <w:rFonts w:cs="Arial"/>
                <w:sz w:val="20"/>
                <w:lang w:val="en-US"/>
              </w:rPr>
            </w:pPr>
            <w:r>
              <w:rPr>
                <w:rFonts w:cs="Arial"/>
                <w:sz w:val="20"/>
                <w:lang w:val="en-US"/>
              </w:rPr>
              <w:t>[#PostalAdress]</w:t>
            </w:r>
          </w:p>
          <w:p w14:paraId="73B3A3F8" w14:textId="77777777" w:rsidR="006A6451" w:rsidRDefault="006A6451" w:rsidP="00A04F12">
            <w:pPr>
              <w:pStyle w:val="Style4tableau"/>
              <w:rPr>
                <w:rFonts w:cs="Arial"/>
                <w:sz w:val="20"/>
                <w:lang w:val="en-US"/>
              </w:rPr>
            </w:pPr>
            <w:r>
              <w:rPr>
                <w:rFonts w:cs="Arial"/>
                <w:sz w:val="20"/>
                <w:lang w:val="en-US"/>
              </w:rPr>
              <w:t>[#EmailAdress]</w:t>
            </w:r>
          </w:p>
        </w:tc>
      </w:tr>
      <w:tr w:rsidR="006A6451" w14:paraId="1DE0A988" w14:textId="77777777" w:rsidTr="00A04F12">
        <w:tc>
          <w:tcPr>
            <w:tcW w:w="2539" w:type="dxa"/>
          </w:tcPr>
          <w:p w14:paraId="039ECA65" w14:textId="77777777" w:rsidR="006A6451" w:rsidRDefault="006A6451" w:rsidP="00A04F12">
            <w:pPr>
              <w:pStyle w:val="Style4tableau"/>
              <w:rPr>
                <w:rFonts w:cs="Arial"/>
                <w:sz w:val="20"/>
                <w:lang w:val="en-US"/>
              </w:rPr>
            </w:pPr>
            <w:r>
              <w:rPr>
                <w:rFonts w:cs="Arial"/>
                <w:sz w:val="20"/>
              </w:rPr>
              <w:t>[#Entity6Name]</w:t>
            </w:r>
          </w:p>
        </w:tc>
        <w:tc>
          <w:tcPr>
            <w:tcW w:w="3113" w:type="dxa"/>
          </w:tcPr>
          <w:p w14:paraId="7DC748DF" w14:textId="77777777" w:rsidR="006A6451" w:rsidRDefault="006A6451" w:rsidP="00A04F12">
            <w:pPr>
              <w:pStyle w:val="Style4tableau"/>
              <w:rPr>
                <w:rFonts w:cs="Arial"/>
                <w:sz w:val="20"/>
                <w:lang w:val="en-US"/>
              </w:rPr>
            </w:pPr>
            <w:r>
              <w:rPr>
                <w:rFonts w:cs="Arial"/>
                <w:sz w:val="20"/>
                <w:lang w:val="en-US"/>
              </w:rPr>
              <w:t>[#RepresentativeName]</w:t>
            </w:r>
          </w:p>
        </w:tc>
        <w:tc>
          <w:tcPr>
            <w:tcW w:w="3418" w:type="dxa"/>
          </w:tcPr>
          <w:p w14:paraId="61439E74" w14:textId="77777777" w:rsidR="006A6451" w:rsidRDefault="006A6451" w:rsidP="00A04F12">
            <w:pPr>
              <w:pStyle w:val="Style4tableau"/>
              <w:rPr>
                <w:rFonts w:cs="Arial"/>
                <w:sz w:val="20"/>
                <w:lang w:val="en-US"/>
              </w:rPr>
            </w:pPr>
            <w:r>
              <w:rPr>
                <w:rFonts w:cs="Arial"/>
                <w:sz w:val="20"/>
                <w:lang w:val="en-US"/>
              </w:rPr>
              <w:t>[#PostalAdress]</w:t>
            </w:r>
          </w:p>
          <w:p w14:paraId="7A22A353" w14:textId="77777777" w:rsidR="006A6451" w:rsidRDefault="006A6451" w:rsidP="00A04F12">
            <w:pPr>
              <w:pStyle w:val="Style4tableau"/>
              <w:rPr>
                <w:rFonts w:cs="Arial"/>
                <w:sz w:val="20"/>
                <w:lang w:val="en-US"/>
              </w:rPr>
            </w:pPr>
            <w:r>
              <w:rPr>
                <w:rFonts w:cs="Arial"/>
                <w:sz w:val="20"/>
                <w:lang w:val="en-US"/>
              </w:rPr>
              <w:t>[#EmailAdress]</w:t>
            </w:r>
          </w:p>
        </w:tc>
      </w:tr>
      <w:tr w:rsidR="006A6451" w14:paraId="0FAD4C8B" w14:textId="77777777" w:rsidTr="00A04F12">
        <w:tc>
          <w:tcPr>
            <w:tcW w:w="2539" w:type="dxa"/>
          </w:tcPr>
          <w:p w14:paraId="4ED47BFB" w14:textId="77777777" w:rsidR="006A6451" w:rsidRDefault="006A6451" w:rsidP="00A04F12">
            <w:pPr>
              <w:pStyle w:val="Style4tableau"/>
              <w:rPr>
                <w:rFonts w:cs="Arial"/>
                <w:sz w:val="20"/>
                <w:lang w:val="en-US"/>
              </w:rPr>
            </w:pPr>
            <w:r>
              <w:rPr>
                <w:rFonts w:cs="Arial"/>
                <w:sz w:val="20"/>
              </w:rPr>
              <w:t>[#Entity7Name]</w:t>
            </w:r>
          </w:p>
        </w:tc>
        <w:tc>
          <w:tcPr>
            <w:tcW w:w="3113" w:type="dxa"/>
          </w:tcPr>
          <w:p w14:paraId="48A52127" w14:textId="77777777" w:rsidR="006A6451" w:rsidRDefault="006A6451" w:rsidP="00A04F12">
            <w:pPr>
              <w:pStyle w:val="Style4tableau"/>
              <w:rPr>
                <w:rFonts w:cs="Arial"/>
                <w:sz w:val="20"/>
                <w:lang w:val="en-US"/>
              </w:rPr>
            </w:pPr>
            <w:r>
              <w:rPr>
                <w:rFonts w:cs="Arial"/>
                <w:sz w:val="20"/>
                <w:lang w:val="en-US"/>
              </w:rPr>
              <w:t>[#RepresentativeName]</w:t>
            </w:r>
          </w:p>
        </w:tc>
        <w:tc>
          <w:tcPr>
            <w:tcW w:w="3418" w:type="dxa"/>
          </w:tcPr>
          <w:p w14:paraId="01F5AE43" w14:textId="77777777" w:rsidR="006A6451" w:rsidRDefault="006A6451" w:rsidP="00A04F12">
            <w:pPr>
              <w:pStyle w:val="Style4tableau"/>
              <w:rPr>
                <w:rFonts w:cs="Arial"/>
                <w:sz w:val="20"/>
                <w:lang w:val="en-US"/>
              </w:rPr>
            </w:pPr>
            <w:r>
              <w:rPr>
                <w:rFonts w:cs="Arial"/>
                <w:sz w:val="20"/>
                <w:lang w:val="en-US"/>
              </w:rPr>
              <w:t>[#PostalAdress]</w:t>
            </w:r>
          </w:p>
          <w:p w14:paraId="492AF2B1" w14:textId="77777777" w:rsidR="006A6451" w:rsidRDefault="006A6451" w:rsidP="00A04F12">
            <w:pPr>
              <w:pStyle w:val="Style4tableau"/>
              <w:rPr>
                <w:rFonts w:cs="Arial"/>
                <w:sz w:val="20"/>
                <w:lang w:val="en-US"/>
              </w:rPr>
            </w:pPr>
            <w:r>
              <w:rPr>
                <w:rFonts w:cs="Arial"/>
                <w:sz w:val="20"/>
                <w:lang w:val="en-US"/>
              </w:rPr>
              <w:t>[#EmailAdress]</w:t>
            </w:r>
          </w:p>
        </w:tc>
      </w:tr>
      <w:tr w:rsidR="006A6451" w14:paraId="2B5EABC6" w14:textId="77777777" w:rsidTr="00A04F12">
        <w:tc>
          <w:tcPr>
            <w:tcW w:w="2539" w:type="dxa"/>
            <w:tcBorders>
              <w:bottom w:val="single" w:sz="4" w:space="0" w:color="FBE4D5" w:themeColor="accent2" w:themeTint="33"/>
            </w:tcBorders>
          </w:tcPr>
          <w:p w14:paraId="065E2B9E" w14:textId="77777777" w:rsidR="006A6451" w:rsidRDefault="006A6451" w:rsidP="00A04F12">
            <w:pPr>
              <w:pStyle w:val="Style4tableau"/>
              <w:rPr>
                <w:rFonts w:cs="Arial"/>
                <w:sz w:val="20"/>
                <w:lang w:val="en-US"/>
              </w:rPr>
            </w:pPr>
            <w:r>
              <w:rPr>
                <w:rFonts w:cs="Arial"/>
                <w:sz w:val="20"/>
              </w:rPr>
              <w:t>[#Entity8Name]</w:t>
            </w:r>
          </w:p>
        </w:tc>
        <w:tc>
          <w:tcPr>
            <w:tcW w:w="3113" w:type="dxa"/>
            <w:tcBorders>
              <w:bottom w:val="single" w:sz="4" w:space="0" w:color="FBE4D5" w:themeColor="accent2" w:themeTint="33"/>
            </w:tcBorders>
          </w:tcPr>
          <w:p w14:paraId="65BC0BF0" w14:textId="77777777" w:rsidR="006A6451" w:rsidRDefault="006A6451" w:rsidP="00A04F12">
            <w:pPr>
              <w:pStyle w:val="Style4tableau"/>
              <w:rPr>
                <w:rFonts w:cs="Arial"/>
                <w:sz w:val="20"/>
                <w:lang w:val="en-US"/>
              </w:rPr>
            </w:pPr>
            <w:r>
              <w:rPr>
                <w:rFonts w:cs="Arial"/>
                <w:sz w:val="20"/>
                <w:lang w:val="en-US"/>
              </w:rPr>
              <w:t>[#RepresentativeName]</w:t>
            </w:r>
          </w:p>
        </w:tc>
        <w:tc>
          <w:tcPr>
            <w:tcW w:w="3380" w:type="dxa"/>
            <w:tcBorders>
              <w:bottom w:val="single" w:sz="4" w:space="0" w:color="FBE4D5" w:themeColor="accent2" w:themeTint="33"/>
            </w:tcBorders>
          </w:tcPr>
          <w:p w14:paraId="7A22D139" w14:textId="77777777" w:rsidR="006A6451" w:rsidRDefault="006A6451" w:rsidP="00A04F12">
            <w:pPr>
              <w:pStyle w:val="Style4tableau"/>
              <w:rPr>
                <w:rFonts w:cs="Arial"/>
                <w:sz w:val="20"/>
                <w:lang w:val="en-US"/>
              </w:rPr>
            </w:pPr>
            <w:r>
              <w:rPr>
                <w:rFonts w:cs="Arial"/>
                <w:sz w:val="20"/>
                <w:lang w:val="en-US"/>
              </w:rPr>
              <w:t>[#PostalAdress]</w:t>
            </w:r>
          </w:p>
          <w:p w14:paraId="24C16C26" w14:textId="77777777" w:rsidR="006A6451" w:rsidRDefault="006A6451" w:rsidP="00A04F12">
            <w:pPr>
              <w:pStyle w:val="Style4tableau"/>
              <w:rPr>
                <w:rFonts w:cs="Arial"/>
                <w:sz w:val="20"/>
                <w:lang w:val="en-US"/>
              </w:rPr>
            </w:pPr>
            <w:r>
              <w:rPr>
                <w:rFonts w:cs="Arial"/>
                <w:sz w:val="20"/>
                <w:lang w:val="en-US"/>
              </w:rPr>
              <w:t>[#EmailAdress]</w:t>
            </w:r>
          </w:p>
        </w:tc>
      </w:tr>
      <w:tr w:rsidR="006A6451" w14:paraId="0144BB91" w14:textId="77777777" w:rsidTr="00A04F12">
        <w:tc>
          <w:tcPr>
            <w:tcW w:w="2539" w:type="dxa"/>
            <w:tcBorders>
              <w:top w:val="single" w:sz="4" w:space="0" w:color="FBE4D5" w:themeColor="accent2" w:themeTint="33"/>
              <w:bottom w:val="single" w:sz="4" w:space="0" w:color="FBE4D5" w:themeColor="accent2" w:themeTint="33"/>
            </w:tcBorders>
          </w:tcPr>
          <w:p w14:paraId="69F086B8" w14:textId="77777777" w:rsidR="006A6451" w:rsidRDefault="006A6451" w:rsidP="00A04F12">
            <w:pPr>
              <w:pStyle w:val="Style4tableau"/>
              <w:rPr>
                <w:rFonts w:cs="Arial"/>
                <w:sz w:val="20"/>
                <w:lang w:val="en-US"/>
              </w:rPr>
            </w:pPr>
            <w:r>
              <w:rPr>
                <w:rFonts w:cs="Arial"/>
                <w:sz w:val="20"/>
              </w:rPr>
              <w:t>[#Entity9Name]</w:t>
            </w:r>
          </w:p>
        </w:tc>
        <w:tc>
          <w:tcPr>
            <w:tcW w:w="3113" w:type="dxa"/>
            <w:tcBorders>
              <w:top w:val="single" w:sz="4" w:space="0" w:color="FBE4D5" w:themeColor="accent2" w:themeTint="33"/>
              <w:bottom w:val="single" w:sz="4" w:space="0" w:color="FBE4D5" w:themeColor="accent2" w:themeTint="33"/>
            </w:tcBorders>
          </w:tcPr>
          <w:p w14:paraId="4B6D3F19" w14:textId="77777777" w:rsidR="006A6451" w:rsidRDefault="006A6451" w:rsidP="00A04F12">
            <w:pPr>
              <w:pStyle w:val="Style4tableau"/>
              <w:rPr>
                <w:rFonts w:cs="Arial"/>
                <w:sz w:val="20"/>
                <w:lang w:val="en-US"/>
              </w:rPr>
            </w:pPr>
            <w:r>
              <w:rPr>
                <w:rFonts w:cs="Arial"/>
                <w:sz w:val="20"/>
                <w:lang w:val="en-US"/>
              </w:rPr>
              <w:t>[#RepresentativeName]</w:t>
            </w:r>
          </w:p>
        </w:tc>
        <w:tc>
          <w:tcPr>
            <w:tcW w:w="3380" w:type="dxa"/>
            <w:tcBorders>
              <w:top w:val="single" w:sz="4" w:space="0" w:color="FBE4D5" w:themeColor="accent2" w:themeTint="33"/>
              <w:bottom w:val="single" w:sz="4" w:space="0" w:color="FBE4D5" w:themeColor="accent2" w:themeTint="33"/>
            </w:tcBorders>
          </w:tcPr>
          <w:p w14:paraId="391A7E65" w14:textId="77777777" w:rsidR="006A6451" w:rsidRDefault="006A6451" w:rsidP="00A04F12">
            <w:pPr>
              <w:pStyle w:val="Style4tableau"/>
              <w:rPr>
                <w:rFonts w:cs="Arial"/>
                <w:sz w:val="20"/>
                <w:lang w:val="en-US"/>
              </w:rPr>
            </w:pPr>
            <w:r>
              <w:rPr>
                <w:rFonts w:cs="Arial"/>
                <w:sz w:val="20"/>
                <w:lang w:val="en-US"/>
              </w:rPr>
              <w:t>[#PostalAdress]</w:t>
            </w:r>
          </w:p>
          <w:p w14:paraId="486FBA23" w14:textId="77777777" w:rsidR="006A6451" w:rsidRDefault="006A6451" w:rsidP="00A04F12">
            <w:pPr>
              <w:pStyle w:val="Style4tableau"/>
              <w:rPr>
                <w:rFonts w:cs="Arial"/>
                <w:sz w:val="20"/>
                <w:lang w:val="en-US"/>
              </w:rPr>
            </w:pPr>
            <w:r>
              <w:rPr>
                <w:rFonts w:cs="Arial"/>
                <w:sz w:val="20"/>
                <w:lang w:val="en-US"/>
              </w:rPr>
              <w:t>[#EmailAdress]</w:t>
            </w:r>
          </w:p>
        </w:tc>
      </w:tr>
    </w:tbl>
    <w:p w14:paraId="44DC5DE7" w14:textId="77777777" w:rsidR="006A6451" w:rsidRDefault="006A6451" w:rsidP="006A6451">
      <w:pPr>
        <w:pStyle w:val="Comments"/>
        <w:ind w:left="0"/>
        <w:rPr>
          <w:sz w:val="20"/>
        </w:rPr>
      </w:pPr>
    </w:p>
    <w:p w14:paraId="550B318C" w14:textId="77777777" w:rsidR="006A6451" w:rsidRDefault="006A6451" w:rsidP="006A6451">
      <w:pPr>
        <w:pStyle w:val="Style7"/>
        <w:shd w:val="clear" w:color="auto" w:fill="D9D9D9" w:themeFill="background1" w:themeFillShade="D9"/>
        <w:rPr>
          <w:sz w:val="20"/>
        </w:rPr>
      </w:pPr>
      <w:r>
        <w:rPr>
          <w:sz w:val="20"/>
        </w:rPr>
        <w:t>Executive Board</w:t>
      </w:r>
    </w:p>
    <w:tbl>
      <w:tblPr>
        <w:tblStyle w:val="Grilledutableau1"/>
        <w:tblW w:w="0" w:type="auto"/>
        <w:tblInd w:w="-142" w:type="dxa"/>
        <w:tblBorders>
          <w:top w:val="none" w:sz="0" w:space="0" w:color="auto"/>
          <w:left w:val="none" w:sz="0" w:space="0" w:color="auto"/>
          <w:bottom w:val="none" w:sz="0" w:space="0" w:color="auto"/>
          <w:right w:val="none" w:sz="0" w:space="0" w:color="auto"/>
          <w:insideH w:val="single" w:sz="4" w:space="0" w:color="FBE4D5" w:themeColor="accent2" w:themeTint="33"/>
          <w:insideV w:val="none" w:sz="0" w:space="0" w:color="auto"/>
        </w:tblBorders>
        <w:tblLook w:val="04A0" w:firstRow="1" w:lastRow="0" w:firstColumn="1" w:lastColumn="0" w:noHBand="0" w:noVBand="1"/>
      </w:tblPr>
      <w:tblGrid>
        <w:gridCol w:w="2044"/>
        <w:gridCol w:w="7118"/>
      </w:tblGrid>
      <w:tr w:rsidR="006A6451" w:rsidRPr="00803741" w14:paraId="08BF6BED" w14:textId="77777777" w:rsidTr="00A04F12">
        <w:tc>
          <w:tcPr>
            <w:tcW w:w="2046" w:type="dxa"/>
          </w:tcPr>
          <w:p w14:paraId="2978A9DE" w14:textId="77777777" w:rsidR="006A6451" w:rsidRDefault="006A6451" w:rsidP="00A04F12">
            <w:pPr>
              <w:pStyle w:val="Style4tableau"/>
              <w:rPr>
                <w:rFonts w:cs="Arial"/>
                <w:b/>
                <w:bCs/>
                <w:sz w:val="20"/>
              </w:rPr>
            </w:pPr>
            <w:r>
              <w:rPr>
                <w:rFonts w:cs="Arial"/>
                <w:b/>
                <w:bCs/>
                <w:sz w:val="20"/>
              </w:rPr>
              <w:t>Members</w:t>
            </w:r>
          </w:p>
        </w:tc>
        <w:tc>
          <w:tcPr>
            <w:tcW w:w="7156" w:type="dxa"/>
          </w:tcPr>
          <w:p w14:paraId="1519739B" w14:textId="77777777" w:rsidR="006A6451" w:rsidRDefault="006A6451" w:rsidP="00A04F12">
            <w:pPr>
              <w:pStyle w:val="Style4tableau"/>
              <w:rPr>
                <w:rFonts w:cs="Arial"/>
                <w:sz w:val="20"/>
              </w:rPr>
            </w:pPr>
            <w:r>
              <w:rPr>
                <w:rFonts w:cs="Arial"/>
                <w:sz w:val="20"/>
              </w:rPr>
              <w:t xml:space="preserve">The Executive Board shall consist of one representative of each Party. </w:t>
            </w:r>
          </w:p>
          <w:p w14:paraId="0C74BF81" w14:textId="77777777" w:rsidR="006A6451" w:rsidRDefault="006A6451" w:rsidP="00A04F12">
            <w:pPr>
              <w:pStyle w:val="Style4tableau"/>
              <w:rPr>
                <w:rFonts w:cs="Arial"/>
                <w:sz w:val="20"/>
              </w:rPr>
            </w:pPr>
            <w:r>
              <w:rPr>
                <w:rFonts w:cs="Arial"/>
                <w:sz w:val="20"/>
              </w:rPr>
              <w:t>The Composition of the Executive Board as of the time of signature of the Consortium Agreement is as follows:</w:t>
            </w:r>
          </w:p>
          <w:p w14:paraId="75E36232" w14:textId="77777777" w:rsidR="006A6451" w:rsidRDefault="006A6451" w:rsidP="00A04F12">
            <w:pPr>
              <w:pStyle w:val="Style4tableau"/>
              <w:rPr>
                <w:rFonts w:cs="Arial"/>
                <w:sz w:val="20"/>
                <w:highlight w:val="lightGray"/>
              </w:rPr>
            </w:pPr>
            <w:r>
              <w:rPr>
                <w:rFonts w:cs="Arial"/>
                <w:sz w:val="20"/>
                <w:highlight w:val="lightGray"/>
              </w:rPr>
              <w:t>[#Name(First Name Last Name), #Party]</w:t>
            </w:r>
          </w:p>
          <w:p w14:paraId="2F3B0A0E" w14:textId="77777777" w:rsidR="006A6451" w:rsidRDefault="006A6451" w:rsidP="00A04F12">
            <w:pPr>
              <w:pStyle w:val="Style4tableau"/>
              <w:rPr>
                <w:rFonts w:cs="Arial"/>
                <w:sz w:val="20"/>
                <w:highlight w:val="lightGray"/>
              </w:rPr>
            </w:pPr>
            <w:r>
              <w:rPr>
                <w:rFonts w:cs="Arial"/>
                <w:sz w:val="20"/>
                <w:highlight w:val="lightGray"/>
              </w:rPr>
              <w:t>[#Name(First Name Last Name), #Party]</w:t>
            </w:r>
          </w:p>
          <w:p w14:paraId="06FD9886" w14:textId="77777777" w:rsidR="006A6451" w:rsidRDefault="006A6451" w:rsidP="00A04F12">
            <w:pPr>
              <w:pStyle w:val="Style4tableau"/>
              <w:rPr>
                <w:rFonts w:cs="Arial"/>
                <w:sz w:val="20"/>
                <w:highlight w:val="lightGray"/>
              </w:rPr>
            </w:pPr>
            <w:r>
              <w:rPr>
                <w:rFonts w:cs="Arial"/>
                <w:sz w:val="20"/>
                <w:highlight w:val="lightGray"/>
              </w:rPr>
              <w:lastRenderedPageBreak/>
              <w:t>[#Name(First Name Last Name), #Party]</w:t>
            </w:r>
          </w:p>
          <w:p w14:paraId="49D11390" w14:textId="77777777" w:rsidR="006A6451" w:rsidRDefault="006A6451" w:rsidP="00A04F12">
            <w:pPr>
              <w:pStyle w:val="Style4tableau"/>
              <w:rPr>
                <w:rFonts w:cs="Arial"/>
                <w:sz w:val="20"/>
                <w:highlight w:val="lightGray"/>
              </w:rPr>
            </w:pPr>
            <w:r>
              <w:rPr>
                <w:rFonts w:cs="Arial"/>
                <w:sz w:val="20"/>
                <w:highlight w:val="lightGray"/>
              </w:rPr>
              <w:t>[#Name(First Name Last Name), #Party]</w:t>
            </w:r>
          </w:p>
          <w:p w14:paraId="74E84EB4" w14:textId="77777777" w:rsidR="006A6451" w:rsidRDefault="006A6451" w:rsidP="00A04F12">
            <w:pPr>
              <w:pStyle w:val="Style4tableau"/>
              <w:rPr>
                <w:rFonts w:cs="Arial"/>
                <w:sz w:val="20"/>
                <w:highlight w:val="lightGray"/>
              </w:rPr>
            </w:pPr>
            <w:r>
              <w:rPr>
                <w:rFonts w:cs="Arial"/>
                <w:sz w:val="20"/>
                <w:highlight w:val="lightGray"/>
              </w:rPr>
              <w:t>[#Name(First Name Last Name), #Party]</w:t>
            </w:r>
          </w:p>
          <w:p w14:paraId="0F2055F7" w14:textId="77777777" w:rsidR="006A6451" w:rsidRDefault="006A6451" w:rsidP="00A04F12">
            <w:pPr>
              <w:pStyle w:val="Style4tableau"/>
              <w:rPr>
                <w:rFonts w:cs="Arial"/>
                <w:sz w:val="20"/>
                <w:highlight w:val="lightGray"/>
              </w:rPr>
            </w:pPr>
            <w:r>
              <w:rPr>
                <w:rFonts w:cs="Arial"/>
                <w:sz w:val="20"/>
                <w:highlight w:val="lightGray"/>
              </w:rPr>
              <w:t>[#Name(First Name Last Name), #Party]</w:t>
            </w:r>
          </w:p>
          <w:p w14:paraId="668EA0E5" w14:textId="77777777" w:rsidR="006A6451" w:rsidRDefault="006A6451" w:rsidP="00A04F12">
            <w:pPr>
              <w:pStyle w:val="Style4tableau"/>
              <w:rPr>
                <w:rFonts w:cs="Arial"/>
                <w:sz w:val="20"/>
              </w:rPr>
            </w:pPr>
          </w:p>
        </w:tc>
      </w:tr>
      <w:tr w:rsidR="006A6451" w:rsidRPr="00803741" w14:paraId="3E821B38" w14:textId="77777777" w:rsidTr="00A04F12">
        <w:tc>
          <w:tcPr>
            <w:tcW w:w="2046" w:type="dxa"/>
          </w:tcPr>
          <w:p w14:paraId="329C2ACE" w14:textId="77777777" w:rsidR="006A6451" w:rsidRDefault="006A6451" w:rsidP="00A04F12">
            <w:pPr>
              <w:pStyle w:val="Style4tableau"/>
              <w:rPr>
                <w:rFonts w:cs="Arial"/>
                <w:b/>
                <w:bCs/>
                <w:sz w:val="20"/>
              </w:rPr>
            </w:pPr>
            <w:r>
              <w:rPr>
                <w:rFonts w:cs="Arial"/>
                <w:b/>
                <w:bCs/>
                <w:sz w:val="20"/>
              </w:rPr>
              <w:lastRenderedPageBreak/>
              <w:t>Chairperson</w:t>
            </w:r>
          </w:p>
        </w:tc>
        <w:tc>
          <w:tcPr>
            <w:tcW w:w="7156" w:type="dxa"/>
          </w:tcPr>
          <w:p w14:paraId="2C22F428" w14:textId="77777777" w:rsidR="006A6451" w:rsidRDefault="006A6451" w:rsidP="00A04F12">
            <w:pPr>
              <w:pStyle w:val="Style4tableau"/>
              <w:rPr>
                <w:rFonts w:cs="Arial"/>
                <w:sz w:val="20"/>
              </w:rPr>
            </w:pPr>
            <w:r>
              <w:rPr>
                <w:rFonts w:cs="Arial"/>
                <w:sz w:val="20"/>
              </w:rPr>
              <w:t>Members of Executive Board shall appoint a person who will chair the meetings (as defined below) on a rotating basis (</w:t>
            </w:r>
            <w:r>
              <w:rPr>
                <w:rFonts w:cs="Arial"/>
                <w:b/>
                <w:bCs/>
                <w:sz w:val="20"/>
              </w:rPr>
              <w:t>EB</w:t>
            </w:r>
            <w:r>
              <w:rPr>
                <w:rFonts w:cs="Arial"/>
                <w:sz w:val="20"/>
              </w:rPr>
              <w:t xml:space="preserve"> </w:t>
            </w:r>
            <w:r>
              <w:rPr>
                <w:rFonts w:cs="Arial"/>
                <w:b/>
                <w:bCs/>
                <w:sz w:val="20"/>
              </w:rPr>
              <w:t>Chairperson</w:t>
            </w:r>
            <w:r>
              <w:rPr>
                <w:rFonts w:cs="Arial"/>
                <w:sz w:val="20"/>
              </w:rPr>
              <w:t>).</w:t>
            </w:r>
          </w:p>
          <w:p w14:paraId="53FD7BC5" w14:textId="77777777" w:rsidR="006A6451" w:rsidRDefault="006A6451" w:rsidP="00A04F12">
            <w:pPr>
              <w:pStyle w:val="Style4tableau"/>
              <w:rPr>
                <w:rFonts w:cs="Arial"/>
                <w:sz w:val="20"/>
                <w:highlight w:val="yellow"/>
              </w:rPr>
            </w:pPr>
            <w:r>
              <w:rPr>
                <w:rFonts w:cs="Arial"/>
                <w:sz w:val="20"/>
              </w:rPr>
              <w:t xml:space="preserve">The initial EB Chairperson is </w:t>
            </w:r>
            <w:r>
              <w:rPr>
                <w:rFonts w:cs="Arial"/>
                <w:sz w:val="20"/>
                <w:highlight w:val="lightGray"/>
              </w:rPr>
              <w:t>[#Name(First Name Last Name), #Party</w:t>
            </w:r>
            <w:r w:rsidRPr="00D30844">
              <w:rPr>
                <w:rFonts w:cs="Arial"/>
                <w:sz w:val="20"/>
                <w:highlight w:val="lightGray"/>
              </w:rPr>
              <w:t>].</w:t>
            </w:r>
          </w:p>
        </w:tc>
      </w:tr>
      <w:tr w:rsidR="006A6451" w14:paraId="56F70165" w14:textId="77777777" w:rsidTr="00A04F12">
        <w:tc>
          <w:tcPr>
            <w:tcW w:w="2046" w:type="dxa"/>
          </w:tcPr>
          <w:p w14:paraId="205B0757" w14:textId="77777777" w:rsidR="006A6451" w:rsidRDefault="006A6451" w:rsidP="00A04F12">
            <w:pPr>
              <w:pStyle w:val="Style4tableau"/>
              <w:rPr>
                <w:rFonts w:cs="Arial"/>
                <w:b/>
                <w:bCs/>
                <w:sz w:val="20"/>
              </w:rPr>
            </w:pPr>
            <w:r>
              <w:rPr>
                <w:rFonts w:cs="Arial"/>
                <w:b/>
                <w:bCs/>
                <w:sz w:val="20"/>
              </w:rPr>
              <w:t>Responsibilities</w:t>
            </w:r>
          </w:p>
        </w:tc>
        <w:tc>
          <w:tcPr>
            <w:tcW w:w="7156" w:type="dxa"/>
          </w:tcPr>
          <w:p w14:paraId="5F355FD5" w14:textId="77777777" w:rsidR="006A6451" w:rsidRDefault="006A6451" w:rsidP="00A04F12">
            <w:pPr>
              <w:pStyle w:val="Style4tableau"/>
              <w:rPr>
                <w:rFonts w:cs="Arial"/>
                <w:sz w:val="20"/>
              </w:rPr>
            </w:pPr>
            <w:r>
              <w:rPr>
                <w:rFonts w:cs="Arial"/>
                <w:sz w:val="20"/>
              </w:rPr>
              <w:t>The Executive Board shall decide on, including but not limited to, the following matters:</w:t>
            </w:r>
          </w:p>
          <w:p w14:paraId="1DAA564F" w14:textId="77777777" w:rsidR="006A6451" w:rsidRDefault="006A6451" w:rsidP="00A04F12">
            <w:pPr>
              <w:pStyle w:val="Letterlist"/>
              <w:numPr>
                <w:ilvl w:val="3"/>
                <w:numId w:val="27"/>
              </w:numPr>
              <w:tabs>
                <w:tab w:val="clear" w:pos="1559"/>
              </w:tabs>
              <w:ind w:left="394" w:hanging="315"/>
              <w:rPr>
                <w:sz w:val="20"/>
              </w:rPr>
            </w:pPr>
            <w:r>
              <w:rPr>
                <w:sz w:val="20"/>
              </w:rPr>
              <w:t>manage, oversee and coordinate the Parties’ relationship under the Consortium Agreement;</w:t>
            </w:r>
          </w:p>
          <w:p w14:paraId="2ABDC5B4" w14:textId="77777777" w:rsidR="006A6451" w:rsidRDefault="006A6451" w:rsidP="00A04F12">
            <w:pPr>
              <w:pStyle w:val="Letterlist"/>
              <w:numPr>
                <w:ilvl w:val="3"/>
                <w:numId w:val="27"/>
              </w:numPr>
              <w:tabs>
                <w:tab w:val="clear" w:pos="1559"/>
              </w:tabs>
              <w:ind w:left="394" w:hanging="315"/>
              <w:rPr>
                <w:sz w:val="20"/>
              </w:rPr>
            </w:pPr>
            <w:r>
              <w:rPr>
                <w:sz w:val="20"/>
              </w:rPr>
              <w:t xml:space="preserve">evaluate the progress and activities towards achievement of the targets and results of the Project; </w:t>
            </w:r>
          </w:p>
          <w:p w14:paraId="4D565C49" w14:textId="57AC6EC1" w:rsidR="006A6451" w:rsidRDefault="006A6451" w:rsidP="00A04F12">
            <w:pPr>
              <w:pStyle w:val="Letterlist"/>
              <w:numPr>
                <w:ilvl w:val="3"/>
                <w:numId w:val="27"/>
              </w:numPr>
              <w:tabs>
                <w:tab w:val="clear" w:pos="1559"/>
              </w:tabs>
              <w:ind w:left="394" w:hanging="315"/>
              <w:rPr>
                <w:sz w:val="20"/>
              </w:rPr>
            </w:pPr>
            <w:r>
              <w:rPr>
                <w:sz w:val="20"/>
              </w:rPr>
              <w:t>amend the Project Description;</w:t>
            </w:r>
          </w:p>
          <w:p w14:paraId="051F4AD1" w14:textId="77777777" w:rsidR="006A6451" w:rsidRDefault="006A6451" w:rsidP="00A04F12">
            <w:pPr>
              <w:pStyle w:val="Letterlist"/>
              <w:numPr>
                <w:ilvl w:val="3"/>
                <w:numId w:val="27"/>
              </w:numPr>
              <w:tabs>
                <w:tab w:val="clear" w:pos="1559"/>
              </w:tabs>
              <w:ind w:left="394" w:hanging="315"/>
              <w:rPr>
                <w:sz w:val="20"/>
              </w:rPr>
            </w:pPr>
            <w:r>
              <w:rPr>
                <w:sz w:val="20"/>
              </w:rPr>
              <w:t>review and determine extension of time or re-formulation of the Project;</w:t>
            </w:r>
          </w:p>
          <w:p w14:paraId="1C85F5CA" w14:textId="77777777" w:rsidR="006A6451" w:rsidRDefault="006A6451" w:rsidP="00A04F12">
            <w:pPr>
              <w:pStyle w:val="Letterlist"/>
              <w:numPr>
                <w:ilvl w:val="3"/>
                <w:numId w:val="27"/>
              </w:numPr>
              <w:tabs>
                <w:tab w:val="clear" w:pos="1559"/>
              </w:tabs>
              <w:ind w:left="394" w:hanging="315"/>
              <w:rPr>
                <w:sz w:val="20"/>
              </w:rPr>
            </w:pPr>
            <w:r>
              <w:rPr>
                <w:sz w:val="20"/>
              </w:rPr>
              <w:t xml:space="preserve">define the organization, composition and the </w:t>
            </w:r>
            <w:r>
              <w:rPr>
                <w:i/>
                <w:iCs/>
                <w:sz w:val="20"/>
              </w:rPr>
              <w:t>modus operandi</w:t>
            </w:r>
            <w:r>
              <w:rPr>
                <w:sz w:val="20"/>
              </w:rPr>
              <w:t xml:space="preserve"> of the Project;</w:t>
            </w:r>
          </w:p>
          <w:p w14:paraId="5A331342" w14:textId="77777777" w:rsidR="006A6451" w:rsidRDefault="006A6451" w:rsidP="00A04F12">
            <w:pPr>
              <w:pStyle w:val="Letterlist"/>
              <w:numPr>
                <w:ilvl w:val="3"/>
                <w:numId w:val="27"/>
              </w:numPr>
              <w:tabs>
                <w:tab w:val="clear" w:pos="1559"/>
              </w:tabs>
              <w:ind w:left="394" w:hanging="315"/>
              <w:rPr>
                <w:sz w:val="20"/>
              </w:rPr>
            </w:pPr>
            <w:r>
              <w:rPr>
                <w:sz w:val="20"/>
              </w:rPr>
              <w:t>identify and seek to resolve any issues that arise between the Parties, which cannot otherwise be resolved between the Parties;</w:t>
            </w:r>
          </w:p>
          <w:p w14:paraId="7476B2C0" w14:textId="77777777" w:rsidR="006A6451" w:rsidRDefault="006A6451" w:rsidP="00A04F12">
            <w:pPr>
              <w:pStyle w:val="Letterlist"/>
              <w:numPr>
                <w:ilvl w:val="3"/>
                <w:numId w:val="27"/>
              </w:numPr>
              <w:tabs>
                <w:tab w:val="clear" w:pos="1559"/>
              </w:tabs>
              <w:ind w:left="394" w:hanging="315"/>
              <w:rPr>
                <w:sz w:val="20"/>
              </w:rPr>
            </w:pPr>
            <w:r>
              <w:rPr>
                <w:sz w:val="20"/>
              </w:rPr>
              <w:t>decide on the admission of new Parties;</w:t>
            </w:r>
          </w:p>
          <w:p w14:paraId="08B45F8C" w14:textId="77777777" w:rsidR="006A6451" w:rsidRDefault="006A6451" w:rsidP="00A04F12">
            <w:pPr>
              <w:pStyle w:val="Letterlist"/>
              <w:numPr>
                <w:ilvl w:val="3"/>
                <w:numId w:val="27"/>
              </w:numPr>
              <w:tabs>
                <w:tab w:val="clear" w:pos="1559"/>
              </w:tabs>
              <w:ind w:left="394" w:hanging="315"/>
              <w:rPr>
                <w:sz w:val="20"/>
              </w:rPr>
            </w:pPr>
            <w:r>
              <w:rPr>
                <w:sz w:val="20"/>
              </w:rPr>
              <w:t>discuss other subject matters related to this Consortium Agreement;</w:t>
            </w:r>
          </w:p>
          <w:p w14:paraId="0AC231A3" w14:textId="2C0B9BDD" w:rsidR="006A6451" w:rsidRDefault="004B713A" w:rsidP="00A04F12">
            <w:pPr>
              <w:pStyle w:val="Letterlist"/>
              <w:numPr>
                <w:ilvl w:val="3"/>
                <w:numId w:val="27"/>
              </w:numPr>
              <w:tabs>
                <w:tab w:val="clear" w:pos="1559"/>
              </w:tabs>
              <w:ind w:left="394" w:hanging="315"/>
              <w:rPr>
                <w:sz w:val="20"/>
              </w:rPr>
            </w:pPr>
            <w:r>
              <w:rPr>
                <w:sz w:val="20"/>
              </w:rPr>
              <w:t xml:space="preserve">terminate </w:t>
            </w:r>
            <w:r w:rsidR="006A6451">
              <w:rPr>
                <w:sz w:val="20"/>
              </w:rPr>
              <w:t>this Consortium Agreement.</w:t>
            </w:r>
          </w:p>
        </w:tc>
      </w:tr>
      <w:tr w:rsidR="006A6451" w:rsidRPr="00803741" w14:paraId="0AFB8D63" w14:textId="77777777" w:rsidTr="00A04F12">
        <w:tc>
          <w:tcPr>
            <w:tcW w:w="2046" w:type="dxa"/>
          </w:tcPr>
          <w:p w14:paraId="5CFD6EF5" w14:textId="77777777" w:rsidR="006A6451" w:rsidRDefault="006A6451" w:rsidP="00A04F12">
            <w:pPr>
              <w:pStyle w:val="Style4tableau"/>
              <w:rPr>
                <w:rFonts w:cs="Arial"/>
                <w:b/>
                <w:bCs/>
                <w:sz w:val="20"/>
              </w:rPr>
            </w:pPr>
            <w:r>
              <w:rPr>
                <w:rFonts w:cs="Arial"/>
                <w:b/>
                <w:bCs/>
                <w:sz w:val="20"/>
              </w:rPr>
              <w:t>Board Meetings</w:t>
            </w:r>
          </w:p>
        </w:tc>
        <w:tc>
          <w:tcPr>
            <w:tcW w:w="7156" w:type="dxa"/>
          </w:tcPr>
          <w:p w14:paraId="0196A318" w14:textId="77777777" w:rsidR="006A6451" w:rsidRDefault="006A6451" w:rsidP="00A04F12">
            <w:pPr>
              <w:pStyle w:val="Style4tableau"/>
              <w:rPr>
                <w:rFonts w:cs="Arial"/>
                <w:sz w:val="20"/>
              </w:rPr>
            </w:pPr>
            <w:r>
              <w:rPr>
                <w:rFonts w:cs="Arial"/>
                <w:sz w:val="20"/>
              </w:rPr>
              <w:t>The Executive Board shall meet at least [</w:t>
            </w:r>
            <w:r>
              <w:rPr>
                <w:rFonts w:cs="Arial"/>
                <w:sz w:val="20"/>
                <w:highlight w:val="yellow"/>
              </w:rPr>
              <w:t>quarterly</w:t>
            </w:r>
            <w:r>
              <w:rPr>
                <w:rFonts w:cs="Arial"/>
                <w:sz w:val="20"/>
              </w:rPr>
              <w:t>]</w:t>
            </w:r>
            <w:r>
              <w:rPr>
                <w:rFonts w:cs="Arial"/>
                <w:sz w:val="20"/>
                <w:lang w:eastAsia="en-GB"/>
              </w:rPr>
              <w:t xml:space="preserve">, </w:t>
            </w:r>
            <w:r>
              <w:rPr>
                <w:rFonts w:cs="Arial"/>
                <w:sz w:val="20"/>
              </w:rPr>
              <w:t>at venues to be agreed, or at any other time [</w:t>
            </w:r>
            <w:r>
              <w:rPr>
                <w:rFonts w:cs="Arial"/>
                <w:sz w:val="20"/>
                <w:highlight w:val="yellow"/>
              </w:rPr>
              <w:t>as agreed by the Parties</w:t>
            </w:r>
            <w:r>
              <w:rPr>
                <w:rFonts w:cs="Arial"/>
                <w:sz w:val="20"/>
              </w:rPr>
              <w:t xml:space="preserve">]. </w:t>
            </w:r>
            <w:r>
              <w:rPr>
                <w:rFonts w:cs="Arial"/>
                <w:sz w:val="20"/>
                <w:lang w:eastAsia="en-GB"/>
              </w:rPr>
              <w:t xml:space="preserve">Meetings may be held in person, by telephone, or by video conference. </w:t>
            </w:r>
            <w:r>
              <w:rPr>
                <w:rFonts w:cs="Arial"/>
                <w:sz w:val="20"/>
              </w:rPr>
              <w:t>Meetings will be convened with at least [</w:t>
            </w:r>
            <w:r>
              <w:rPr>
                <w:rFonts w:cs="Arial"/>
                <w:sz w:val="20"/>
                <w:highlight w:val="yellow"/>
              </w:rPr>
              <w:t>one</w:t>
            </w:r>
            <w:r>
              <w:rPr>
                <w:rFonts w:cs="Arial"/>
                <w:sz w:val="20"/>
              </w:rPr>
              <w:t>] month written notice in advance by the EB Chairperson. Agenda items may be addressed by any member to the EB Chairperson no later than [</w:t>
            </w:r>
            <w:r>
              <w:rPr>
                <w:rFonts w:cs="Arial"/>
                <w:sz w:val="20"/>
                <w:highlight w:val="yellow"/>
              </w:rPr>
              <w:t>15</w:t>
            </w:r>
            <w:r>
              <w:rPr>
                <w:rFonts w:cs="Arial"/>
                <w:sz w:val="20"/>
              </w:rPr>
              <w:t>] days prior to the meeting date. An agenda will be provided by the EB Chairperson [</w:t>
            </w:r>
            <w:r>
              <w:rPr>
                <w:rFonts w:cs="Arial"/>
                <w:sz w:val="20"/>
                <w:highlight w:val="yellow"/>
              </w:rPr>
              <w:t>10</w:t>
            </w:r>
            <w:r>
              <w:rPr>
                <w:rFonts w:cs="Arial"/>
                <w:sz w:val="20"/>
              </w:rPr>
              <w:t>] days in advance of the meeting.</w:t>
            </w:r>
          </w:p>
        </w:tc>
      </w:tr>
      <w:tr w:rsidR="006A6451" w:rsidRPr="00803741" w14:paraId="480FB36A" w14:textId="77777777" w:rsidTr="00A04F12">
        <w:tc>
          <w:tcPr>
            <w:tcW w:w="2046" w:type="dxa"/>
          </w:tcPr>
          <w:p w14:paraId="6F6BD53F" w14:textId="77777777" w:rsidR="006A6451" w:rsidRDefault="006A6451" w:rsidP="00A04F12">
            <w:pPr>
              <w:pStyle w:val="Style4tableau"/>
              <w:rPr>
                <w:rFonts w:cs="Arial"/>
                <w:b/>
                <w:bCs/>
                <w:sz w:val="20"/>
              </w:rPr>
            </w:pPr>
            <w:r>
              <w:rPr>
                <w:rFonts w:cs="Arial"/>
                <w:b/>
                <w:bCs/>
                <w:sz w:val="20"/>
              </w:rPr>
              <w:t>Voting Rules</w:t>
            </w:r>
          </w:p>
        </w:tc>
        <w:tc>
          <w:tcPr>
            <w:tcW w:w="7156" w:type="dxa"/>
          </w:tcPr>
          <w:p w14:paraId="16E0C5C4" w14:textId="77777777" w:rsidR="006A6451" w:rsidRDefault="006A6451" w:rsidP="00A04F12">
            <w:pPr>
              <w:pStyle w:val="Style4tableau"/>
              <w:rPr>
                <w:rFonts w:cs="Arial"/>
                <w:sz w:val="20"/>
              </w:rPr>
            </w:pPr>
            <w:r>
              <w:rPr>
                <w:rFonts w:cs="Arial"/>
                <w:sz w:val="20"/>
              </w:rPr>
              <w:t>Each member shall have one vote. The members shall act in good faith to cooperate with one another and seek agreement with respect to issues to be decided. The members shall first try to reach consensus. However, if consensus cannot be reached, decisions of the Board will require simple majority, unless another majority is specified in the Consortium Agreement.</w:t>
            </w:r>
          </w:p>
        </w:tc>
      </w:tr>
      <w:tr w:rsidR="006A6451" w:rsidRPr="00803741" w14:paraId="6236E72F" w14:textId="77777777" w:rsidTr="00A04F12">
        <w:tc>
          <w:tcPr>
            <w:tcW w:w="2046" w:type="dxa"/>
          </w:tcPr>
          <w:p w14:paraId="1D62C0BA" w14:textId="77777777" w:rsidR="006A6451" w:rsidRDefault="006A6451" w:rsidP="00A04F12">
            <w:pPr>
              <w:pStyle w:val="Style4tableau"/>
              <w:rPr>
                <w:rFonts w:cs="Arial"/>
                <w:b/>
                <w:bCs/>
                <w:sz w:val="20"/>
              </w:rPr>
            </w:pPr>
            <w:r>
              <w:rPr>
                <w:rFonts w:cs="Arial"/>
                <w:b/>
                <w:bCs/>
                <w:sz w:val="20"/>
              </w:rPr>
              <w:t>Minutes</w:t>
            </w:r>
          </w:p>
        </w:tc>
        <w:tc>
          <w:tcPr>
            <w:tcW w:w="7156" w:type="dxa"/>
          </w:tcPr>
          <w:p w14:paraId="70886387" w14:textId="77777777" w:rsidR="006A6451" w:rsidRDefault="006A6451" w:rsidP="00A04F12">
            <w:pPr>
              <w:pStyle w:val="Style4tableau"/>
              <w:rPr>
                <w:rFonts w:cs="Arial"/>
                <w:sz w:val="20"/>
              </w:rPr>
            </w:pPr>
            <w:r>
              <w:rPr>
                <w:rFonts w:cs="Arial"/>
                <w:sz w:val="20"/>
              </w:rPr>
              <w:t xml:space="preserve">The Parties shall agree upon which member acts as secretary and prepare the minutes of a particular meeting at such meeting. </w:t>
            </w:r>
          </w:p>
          <w:p w14:paraId="3B5F2895" w14:textId="77777777" w:rsidR="006A6451" w:rsidRDefault="006A6451" w:rsidP="00A04F12">
            <w:pPr>
              <w:pStyle w:val="Style4tableau"/>
              <w:rPr>
                <w:rFonts w:cs="Arial"/>
                <w:sz w:val="20"/>
              </w:rPr>
            </w:pPr>
            <w:r>
              <w:rPr>
                <w:rFonts w:cs="Arial"/>
                <w:sz w:val="20"/>
              </w:rPr>
              <w:t>The assigned Party shall send the minutes to each of the Executive Board members within [</w:t>
            </w:r>
            <w:r>
              <w:rPr>
                <w:rFonts w:cs="Arial"/>
                <w:sz w:val="20"/>
                <w:highlight w:val="yellow"/>
              </w:rPr>
              <w:t>15</w:t>
            </w:r>
            <w:r>
              <w:rPr>
                <w:rFonts w:cs="Arial"/>
                <w:sz w:val="20"/>
              </w:rPr>
              <w:t>] days after the meeting. Any member that was present to that meeting may object to the minutes, within [</w:t>
            </w:r>
            <w:r>
              <w:rPr>
                <w:rFonts w:cs="Arial"/>
                <w:sz w:val="20"/>
                <w:highlight w:val="yellow"/>
              </w:rPr>
              <w:t>2</w:t>
            </w:r>
            <w:r>
              <w:rPr>
                <w:rFonts w:cs="Arial"/>
                <w:sz w:val="20"/>
              </w:rPr>
              <w:t xml:space="preserve">] weeks of receipt, if they are incorrect by notice to the EB Chairperson. </w:t>
            </w:r>
          </w:p>
          <w:p w14:paraId="4CA49D64" w14:textId="77777777" w:rsidR="006A6451" w:rsidRDefault="006A6451" w:rsidP="00A04F12">
            <w:pPr>
              <w:pStyle w:val="Style4tableau"/>
              <w:rPr>
                <w:rFonts w:cs="Arial"/>
                <w:sz w:val="20"/>
              </w:rPr>
            </w:pPr>
            <w:r>
              <w:rPr>
                <w:rFonts w:cs="Arial"/>
                <w:sz w:val="20"/>
              </w:rPr>
              <w:lastRenderedPageBreak/>
              <w:t>In case of objection, the EB Chairperson shall try to resolve the objection in a telephone conference, in which case the adapted minutes shall be sent a new [</w:t>
            </w:r>
            <w:r>
              <w:rPr>
                <w:rFonts w:cs="Arial"/>
                <w:sz w:val="20"/>
                <w:highlight w:val="yellow"/>
              </w:rPr>
              <w:t>2</w:t>
            </w:r>
            <w:r>
              <w:rPr>
                <w:rFonts w:cs="Arial"/>
                <w:sz w:val="20"/>
              </w:rPr>
              <w:t>]-week objection period shall start.</w:t>
            </w:r>
          </w:p>
        </w:tc>
      </w:tr>
    </w:tbl>
    <w:p w14:paraId="6F4FD874" w14:textId="5C8AC1E0" w:rsidR="006A6451" w:rsidRDefault="006A6451" w:rsidP="006A6451">
      <w:pPr>
        <w:pStyle w:val="Style7"/>
        <w:shd w:val="clear" w:color="auto" w:fill="D9D9D9" w:themeFill="background1" w:themeFillShade="D9"/>
        <w:rPr>
          <w:sz w:val="20"/>
        </w:rPr>
      </w:pPr>
      <w:r w:rsidRPr="000B53E8">
        <w:rPr>
          <w:sz w:val="20"/>
          <w:highlight w:val="yellow"/>
        </w:rPr>
        <w:lastRenderedPageBreak/>
        <w:t>Scientific Board</w:t>
      </w:r>
    </w:p>
    <w:p w14:paraId="652FC6EF" w14:textId="7D6F38EE" w:rsidR="006A6451" w:rsidRPr="000B53E8" w:rsidRDefault="00AC0F75" w:rsidP="006A6451">
      <w:pPr>
        <w:pStyle w:val="Unnumberedsectionpara"/>
        <w:ind w:left="0"/>
        <w:rPr>
          <w:i/>
          <w:iCs/>
          <w:lang w:val="en-US"/>
        </w:rPr>
      </w:pPr>
      <w:r w:rsidRPr="000B53E8">
        <w:rPr>
          <w:i/>
          <w:iCs/>
          <w:highlight w:val="green"/>
          <w:lang w:val="en-US"/>
        </w:rPr>
        <w:t xml:space="preserve">Section to be kept only </w:t>
      </w:r>
      <w:r w:rsidR="00E94B02" w:rsidRPr="000B53E8">
        <w:rPr>
          <w:i/>
          <w:iCs/>
          <w:highlight w:val="green"/>
          <w:lang w:val="en-US"/>
        </w:rPr>
        <w:t>if a Scientific Board has been established under section 3.1.6.</w:t>
      </w:r>
    </w:p>
    <w:tbl>
      <w:tblPr>
        <w:tblStyle w:val="Grilledutableau1"/>
        <w:tblW w:w="0" w:type="auto"/>
        <w:tblBorders>
          <w:top w:val="none" w:sz="0" w:space="0" w:color="auto"/>
          <w:left w:val="none" w:sz="0" w:space="0" w:color="auto"/>
          <w:bottom w:val="none" w:sz="0" w:space="0" w:color="auto"/>
          <w:right w:val="none" w:sz="0" w:space="0" w:color="auto"/>
          <w:insideH w:val="single" w:sz="4" w:space="0" w:color="FBE4D5" w:themeColor="accent2" w:themeTint="33"/>
          <w:insideV w:val="none" w:sz="0" w:space="0" w:color="auto"/>
        </w:tblBorders>
        <w:tblLook w:val="04A0" w:firstRow="1" w:lastRow="0" w:firstColumn="1" w:lastColumn="0" w:noHBand="0" w:noVBand="1"/>
      </w:tblPr>
      <w:tblGrid>
        <w:gridCol w:w="1901"/>
        <w:gridCol w:w="7081"/>
        <w:gridCol w:w="38"/>
      </w:tblGrid>
      <w:tr w:rsidR="006A6451" w:rsidRPr="00803741" w14:paraId="36EBDF26" w14:textId="77777777" w:rsidTr="00A04F12">
        <w:tc>
          <w:tcPr>
            <w:tcW w:w="1904" w:type="dxa"/>
            <w:tcBorders>
              <w:top w:val="none" w:sz="4" w:space="0" w:color="000000"/>
              <w:bottom w:val="single" w:sz="4" w:space="0" w:color="FBE4D5" w:themeColor="accent2" w:themeTint="33"/>
            </w:tcBorders>
          </w:tcPr>
          <w:p w14:paraId="74EFB522" w14:textId="77777777" w:rsidR="006A6451" w:rsidRDefault="006A6451" w:rsidP="00A04F12">
            <w:pPr>
              <w:pStyle w:val="Style4tableau"/>
              <w:rPr>
                <w:rFonts w:cs="Arial"/>
                <w:b/>
                <w:bCs/>
                <w:sz w:val="20"/>
              </w:rPr>
            </w:pPr>
            <w:r>
              <w:rPr>
                <w:rFonts w:cs="Arial"/>
                <w:b/>
                <w:bCs/>
                <w:sz w:val="20"/>
              </w:rPr>
              <w:t>Members</w:t>
            </w:r>
          </w:p>
        </w:tc>
        <w:tc>
          <w:tcPr>
            <w:tcW w:w="7156" w:type="dxa"/>
            <w:gridSpan w:val="2"/>
            <w:tcBorders>
              <w:top w:val="none" w:sz="4" w:space="0" w:color="000000"/>
              <w:bottom w:val="single" w:sz="4" w:space="0" w:color="FBE4D5" w:themeColor="accent2" w:themeTint="33"/>
            </w:tcBorders>
          </w:tcPr>
          <w:p w14:paraId="2B04D24A" w14:textId="77777777" w:rsidR="006A6451" w:rsidRDefault="006A6451" w:rsidP="00A04F12">
            <w:pPr>
              <w:pStyle w:val="Style4tableau"/>
              <w:rPr>
                <w:rFonts w:cs="Arial"/>
                <w:sz w:val="20"/>
              </w:rPr>
            </w:pPr>
            <w:r>
              <w:rPr>
                <w:rFonts w:cs="Arial"/>
                <w:sz w:val="20"/>
              </w:rPr>
              <w:t>The Scientific Board shall consist of [</w:t>
            </w:r>
            <w:r>
              <w:rPr>
                <w:rFonts w:cs="Arial"/>
                <w:sz w:val="20"/>
                <w:highlight w:val="yellow"/>
              </w:rPr>
              <w:t>●</w:t>
            </w:r>
            <w:r>
              <w:rPr>
                <w:rFonts w:cs="Arial"/>
                <w:sz w:val="20"/>
              </w:rPr>
              <w:t xml:space="preserve">]. </w:t>
            </w:r>
          </w:p>
          <w:p w14:paraId="73041AF3" w14:textId="77777777" w:rsidR="006A6451" w:rsidRDefault="006A6451" w:rsidP="00A04F12">
            <w:pPr>
              <w:pStyle w:val="Style4tableau"/>
              <w:rPr>
                <w:rFonts w:cs="Arial"/>
                <w:sz w:val="20"/>
              </w:rPr>
            </w:pPr>
            <w:r>
              <w:rPr>
                <w:rFonts w:cs="Arial"/>
                <w:sz w:val="20"/>
              </w:rPr>
              <w:t>The composition of the Scientific Board as of the time of signature of the Consortium Agreement is as follows:</w:t>
            </w:r>
          </w:p>
          <w:p w14:paraId="7F8AD3B6" w14:textId="77777777" w:rsidR="006A6451" w:rsidRDefault="006A6451" w:rsidP="00A04F12">
            <w:pPr>
              <w:pStyle w:val="Style4tableau"/>
              <w:rPr>
                <w:rFonts w:cs="Arial"/>
                <w:sz w:val="20"/>
                <w:highlight w:val="lightGray"/>
              </w:rPr>
            </w:pPr>
            <w:r>
              <w:rPr>
                <w:rFonts w:cs="Arial"/>
                <w:sz w:val="20"/>
                <w:highlight w:val="lightGray"/>
              </w:rPr>
              <w:t>[#Name(First Name Last Name), #Party]</w:t>
            </w:r>
          </w:p>
          <w:p w14:paraId="0BE8DBA4" w14:textId="77777777" w:rsidR="006A6451" w:rsidRDefault="006A6451" w:rsidP="00A04F12">
            <w:pPr>
              <w:pStyle w:val="Style4tableau"/>
              <w:rPr>
                <w:rFonts w:cs="Arial"/>
                <w:sz w:val="20"/>
                <w:highlight w:val="lightGray"/>
              </w:rPr>
            </w:pPr>
            <w:r>
              <w:rPr>
                <w:rFonts w:cs="Arial"/>
                <w:sz w:val="20"/>
                <w:highlight w:val="lightGray"/>
              </w:rPr>
              <w:t>[#Name(First Name Last Name), #Party]</w:t>
            </w:r>
          </w:p>
          <w:p w14:paraId="7F3ED30E" w14:textId="77777777" w:rsidR="006A6451" w:rsidRDefault="006A6451" w:rsidP="00A04F12">
            <w:pPr>
              <w:pStyle w:val="Style4tableau"/>
              <w:rPr>
                <w:rFonts w:cs="Arial"/>
                <w:sz w:val="20"/>
                <w:highlight w:val="lightGray"/>
              </w:rPr>
            </w:pPr>
            <w:r>
              <w:rPr>
                <w:rFonts w:cs="Arial"/>
                <w:sz w:val="20"/>
                <w:highlight w:val="lightGray"/>
              </w:rPr>
              <w:t>[#Name(First Name Last Name), #Party]</w:t>
            </w:r>
          </w:p>
          <w:p w14:paraId="2833ADEF" w14:textId="77777777" w:rsidR="006A6451" w:rsidRDefault="006A6451" w:rsidP="00A04F12">
            <w:pPr>
              <w:pStyle w:val="Style4tableau"/>
              <w:rPr>
                <w:rFonts w:cs="Arial"/>
                <w:sz w:val="20"/>
                <w:highlight w:val="lightGray"/>
              </w:rPr>
            </w:pPr>
            <w:r>
              <w:rPr>
                <w:rFonts w:cs="Arial"/>
                <w:sz w:val="20"/>
                <w:highlight w:val="lightGray"/>
              </w:rPr>
              <w:t>[#Name(First Name Last Name), #Party]</w:t>
            </w:r>
          </w:p>
          <w:p w14:paraId="61A46863" w14:textId="77777777" w:rsidR="006A6451" w:rsidRDefault="006A6451" w:rsidP="00A04F12">
            <w:pPr>
              <w:pStyle w:val="Style4tableau"/>
              <w:rPr>
                <w:rFonts w:cs="Arial"/>
                <w:sz w:val="20"/>
                <w:highlight w:val="lightGray"/>
              </w:rPr>
            </w:pPr>
            <w:r>
              <w:rPr>
                <w:rFonts w:cs="Arial"/>
                <w:sz w:val="20"/>
                <w:highlight w:val="lightGray"/>
              </w:rPr>
              <w:t>[#Name(First Name Last Name), #Party]</w:t>
            </w:r>
          </w:p>
          <w:p w14:paraId="7B459180" w14:textId="77777777" w:rsidR="006A6451" w:rsidRDefault="006A6451" w:rsidP="00A04F12">
            <w:pPr>
              <w:pStyle w:val="Style4tableau"/>
              <w:rPr>
                <w:rFonts w:cs="Arial"/>
                <w:sz w:val="20"/>
                <w:highlight w:val="yellow"/>
              </w:rPr>
            </w:pPr>
            <w:r>
              <w:rPr>
                <w:rFonts w:cs="Arial"/>
                <w:sz w:val="20"/>
                <w:highlight w:val="lightGray"/>
              </w:rPr>
              <w:t>[#Name(First Name Last Name), #Party]</w:t>
            </w:r>
          </w:p>
        </w:tc>
      </w:tr>
      <w:tr w:rsidR="006A6451" w:rsidRPr="00803741" w14:paraId="40FB1BD4" w14:textId="77777777" w:rsidTr="00A04F12">
        <w:tc>
          <w:tcPr>
            <w:tcW w:w="1904" w:type="dxa"/>
            <w:tcBorders>
              <w:top w:val="single" w:sz="4" w:space="0" w:color="FBE4D5" w:themeColor="accent2" w:themeTint="33"/>
            </w:tcBorders>
          </w:tcPr>
          <w:p w14:paraId="11DC9431" w14:textId="77777777" w:rsidR="006A6451" w:rsidRDefault="006A6451" w:rsidP="00A04F12">
            <w:pPr>
              <w:pStyle w:val="Style4tableau"/>
              <w:rPr>
                <w:rFonts w:cs="Arial"/>
                <w:b/>
                <w:bCs/>
                <w:sz w:val="20"/>
              </w:rPr>
            </w:pPr>
            <w:r>
              <w:rPr>
                <w:rFonts w:cs="Arial"/>
                <w:b/>
                <w:bCs/>
                <w:sz w:val="20"/>
              </w:rPr>
              <w:t>Chairperson</w:t>
            </w:r>
          </w:p>
        </w:tc>
        <w:tc>
          <w:tcPr>
            <w:tcW w:w="7156" w:type="dxa"/>
            <w:gridSpan w:val="2"/>
            <w:tcBorders>
              <w:top w:val="single" w:sz="4" w:space="0" w:color="FBE4D5" w:themeColor="accent2" w:themeTint="33"/>
            </w:tcBorders>
          </w:tcPr>
          <w:p w14:paraId="562DD80B" w14:textId="77777777" w:rsidR="006A6451" w:rsidRDefault="006A6451" w:rsidP="00A04F12">
            <w:pPr>
              <w:pStyle w:val="Style4tableau"/>
              <w:rPr>
                <w:rFonts w:cs="Arial"/>
                <w:sz w:val="20"/>
              </w:rPr>
            </w:pPr>
            <w:r>
              <w:rPr>
                <w:rFonts w:cs="Arial"/>
                <w:sz w:val="20"/>
              </w:rPr>
              <w:t>The Executive Board shall appoint the chairperson of the Scientific Board (</w:t>
            </w:r>
            <w:r>
              <w:rPr>
                <w:rFonts w:cs="Arial"/>
                <w:b/>
                <w:bCs/>
                <w:sz w:val="20"/>
              </w:rPr>
              <w:t>SB</w:t>
            </w:r>
            <w:r>
              <w:rPr>
                <w:rFonts w:cs="Arial"/>
                <w:sz w:val="20"/>
              </w:rPr>
              <w:t xml:space="preserve"> </w:t>
            </w:r>
            <w:r>
              <w:rPr>
                <w:rFonts w:cs="Arial"/>
                <w:b/>
                <w:bCs/>
                <w:sz w:val="20"/>
              </w:rPr>
              <w:t>Chairperson</w:t>
            </w:r>
            <w:r>
              <w:rPr>
                <w:rFonts w:cs="Arial"/>
                <w:sz w:val="20"/>
              </w:rPr>
              <w:t>).</w:t>
            </w:r>
          </w:p>
          <w:p w14:paraId="37C5F956" w14:textId="77777777" w:rsidR="006A6451" w:rsidRDefault="006A6451" w:rsidP="00A04F12">
            <w:pPr>
              <w:pStyle w:val="Style4tableau"/>
              <w:rPr>
                <w:rFonts w:cs="Arial"/>
                <w:sz w:val="20"/>
                <w:highlight w:val="yellow"/>
              </w:rPr>
            </w:pPr>
            <w:r>
              <w:rPr>
                <w:rFonts w:cs="Arial"/>
                <w:sz w:val="20"/>
              </w:rPr>
              <w:t xml:space="preserve">The initial SB Chairperson is </w:t>
            </w:r>
            <w:r>
              <w:rPr>
                <w:rFonts w:cs="Arial"/>
                <w:sz w:val="20"/>
                <w:highlight w:val="lightGray"/>
              </w:rPr>
              <w:t>[#Name(First Name Last Name), #Party].</w:t>
            </w:r>
          </w:p>
        </w:tc>
      </w:tr>
      <w:tr w:rsidR="006A6451" w14:paraId="055025F9" w14:textId="77777777" w:rsidTr="00A04F12">
        <w:trPr>
          <w:gridAfter w:val="1"/>
          <w:wAfter w:w="38" w:type="dxa"/>
        </w:trPr>
        <w:tc>
          <w:tcPr>
            <w:tcW w:w="1904" w:type="dxa"/>
          </w:tcPr>
          <w:p w14:paraId="7C6767B5" w14:textId="77777777" w:rsidR="006A6451" w:rsidRDefault="006A6451" w:rsidP="00A04F12">
            <w:pPr>
              <w:pStyle w:val="Style4tableau"/>
              <w:rPr>
                <w:rFonts w:cs="Arial"/>
                <w:b/>
                <w:bCs/>
                <w:sz w:val="20"/>
              </w:rPr>
            </w:pPr>
            <w:r>
              <w:rPr>
                <w:rFonts w:cs="Arial"/>
                <w:b/>
                <w:bCs/>
                <w:sz w:val="20"/>
              </w:rPr>
              <w:t>Responsibilities</w:t>
            </w:r>
          </w:p>
        </w:tc>
        <w:tc>
          <w:tcPr>
            <w:tcW w:w="7156" w:type="dxa"/>
          </w:tcPr>
          <w:p w14:paraId="260286D6" w14:textId="77777777" w:rsidR="006A6451" w:rsidRDefault="006A6451" w:rsidP="00A04F12">
            <w:pPr>
              <w:pStyle w:val="Style4tableau"/>
              <w:rPr>
                <w:rFonts w:cs="Arial"/>
                <w:sz w:val="20"/>
              </w:rPr>
            </w:pPr>
            <w:r>
              <w:rPr>
                <w:rFonts w:cs="Arial"/>
                <w:sz w:val="20"/>
              </w:rPr>
              <w:t>Matters pertaining to the scientific direction of the Project and to implement the coordination of the Study, such as:</w:t>
            </w:r>
          </w:p>
          <w:p w14:paraId="49FB91CA" w14:textId="388B4AD9" w:rsidR="006A6451" w:rsidRDefault="00477A58" w:rsidP="00A04F12">
            <w:pPr>
              <w:pStyle w:val="Letterlist"/>
              <w:numPr>
                <w:ilvl w:val="3"/>
                <w:numId w:val="30"/>
              </w:numPr>
              <w:tabs>
                <w:tab w:val="clear" w:pos="1559"/>
              </w:tabs>
              <w:ind w:left="394" w:hanging="283"/>
              <w:rPr>
                <w:sz w:val="20"/>
              </w:rPr>
            </w:pPr>
            <w:r>
              <w:rPr>
                <w:sz w:val="20"/>
              </w:rPr>
              <w:t>Approval of further</w:t>
            </w:r>
            <w:r w:rsidR="006A6451">
              <w:rPr>
                <w:sz w:val="20"/>
              </w:rPr>
              <w:t xml:space="preserve"> Study Protocols;</w:t>
            </w:r>
          </w:p>
          <w:p w14:paraId="5314C840" w14:textId="77777777" w:rsidR="006A6451" w:rsidRDefault="006A6451" w:rsidP="00A04F12">
            <w:pPr>
              <w:pStyle w:val="Letterlist"/>
              <w:numPr>
                <w:ilvl w:val="3"/>
                <w:numId w:val="27"/>
              </w:numPr>
              <w:tabs>
                <w:tab w:val="clear" w:pos="1559"/>
              </w:tabs>
              <w:ind w:left="394" w:hanging="283"/>
              <w:rPr>
                <w:sz w:val="20"/>
              </w:rPr>
            </w:pPr>
            <w:r>
              <w:rPr>
                <w:sz w:val="20"/>
              </w:rPr>
              <w:t>Secondary data analysis;</w:t>
            </w:r>
          </w:p>
          <w:p w14:paraId="5F531F3B" w14:textId="77777777" w:rsidR="006A6451" w:rsidRDefault="006A6451" w:rsidP="00A04F12">
            <w:pPr>
              <w:pStyle w:val="Letterlist"/>
              <w:numPr>
                <w:ilvl w:val="3"/>
                <w:numId w:val="27"/>
              </w:numPr>
              <w:tabs>
                <w:tab w:val="clear" w:pos="1559"/>
              </w:tabs>
              <w:ind w:left="394" w:hanging="283"/>
              <w:rPr>
                <w:sz w:val="20"/>
              </w:rPr>
            </w:pPr>
            <w:r>
              <w:rPr>
                <w:sz w:val="20"/>
              </w:rPr>
              <w:t>Follow-up studies;</w:t>
            </w:r>
          </w:p>
          <w:p w14:paraId="12E20E6D" w14:textId="77777777" w:rsidR="006A6451" w:rsidRDefault="006A6451" w:rsidP="00A04F12">
            <w:pPr>
              <w:pStyle w:val="Letterlist"/>
              <w:numPr>
                <w:ilvl w:val="3"/>
                <w:numId w:val="27"/>
              </w:numPr>
              <w:tabs>
                <w:tab w:val="clear" w:pos="1559"/>
              </w:tabs>
              <w:ind w:left="394" w:hanging="283"/>
              <w:rPr>
                <w:sz w:val="20"/>
              </w:rPr>
            </w:pPr>
            <w:r>
              <w:rPr>
                <w:sz w:val="20"/>
              </w:rPr>
              <w:t>Studies analysing new data.</w:t>
            </w:r>
          </w:p>
        </w:tc>
      </w:tr>
      <w:tr w:rsidR="006A6451" w:rsidRPr="00803741" w14:paraId="391A81B4" w14:textId="77777777" w:rsidTr="00A04F12">
        <w:trPr>
          <w:gridAfter w:val="1"/>
          <w:wAfter w:w="38" w:type="dxa"/>
        </w:trPr>
        <w:tc>
          <w:tcPr>
            <w:tcW w:w="1904" w:type="dxa"/>
          </w:tcPr>
          <w:p w14:paraId="6ECD61AC" w14:textId="77777777" w:rsidR="006A6451" w:rsidRDefault="006A6451" w:rsidP="00A04F12">
            <w:pPr>
              <w:pStyle w:val="Style4tableau"/>
              <w:rPr>
                <w:rFonts w:cs="Arial"/>
                <w:b/>
                <w:bCs/>
                <w:sz w:val="20"/>
              </w:rPr>
            </w:pPr>
            <w:r>
              <w:rPr>
                <w:rFonts w:cs="Arial"/>
                <w:b/>
                <w:bCs/>
                <w:sz w:val="20"/>
              </w:rPr>
              <w:t>Board Meetings</w:t>
            </w:r>
          </w:p>
        </w:tc>
        <w:tc>
          <w:tcPr>
            <w:tcW w:w="7156" w:type="dxa"/>
          </w:tcPr>
          <w:p w14:paraId="582907BB" w14:textId="77777777" w:rsidR="006A6451" w:rsidRDefault="006A6451" w:rsidP="00A04F12">
            <w:pPr>
              <w:pStyle w:val="Style4tableau"/>
              <w:rPr>
                <w:rFonts w:cs="Arial"/>
                <w:sz w:val="20"/>
                <w:highlight w:val="lightGray"/>
              </w:rPr>
            </w:pPr>
            <w:r>
              <w:rPr>
                <w:rFonts w:cs="Arial"/>
                <w:sz w:val="20"/>
                <w:highlight w:val="lightGray"/>
              </w:rPr>
              <w:t>[</w:t>
            </w:r>
            <w:r>
              <w:rPr>
                <w:rFonts w:cs="Arial"/>
                <w:i/>
                <w:iCs/>
                <w:sz w:val="20"/>
                <w:highlight w:val="lightGray"/>
              </w:rPr>
              <w:t>Same as the Executive Board.</w:t>
            </w:r>
            <w:r>
              <w:rPr>
                <w:rFonts w:cs="Arial"/>
                <w:sz w:val="20"/>
                <w:highlight w:val="lightGray"/>
              </w:rPr>
              <w:t>]</w:t>
            </w:r>
          </w:p>
        </w:tc>
      </w:tr>
      <w:tr w:rsidR="006A6451" w:rsidRPr="00803741" w14:paraId="5185DF83" w14:textId="77777777" w:rsidTr="00A04F12">
        <w:tc>
          <w:tcPr>
            <w:tcW w:w="1904" w:type="dxa"/>
          </w:tcPr>
          <w:p w14:paraId="48EE9807" w14:textId="77777777" w:rsidR="006A6451" w:rsidRDefault="006A6451" w:rsidP="00A04F12">
            <w:pPr>
              <w:pStyle w:val="Style4tableau"/>
              <w:rPr>
                <w:rFonts w:cs="Arial"/>
                <w:b/>
                <w:bCs/>
                <w:sz w:val="20"/>
              </w:rPr>
            </w:pPr>
            <w:r>
              <w:rPr>
                <w:rFonts w:cs="Arial"/>
                <w:b/>
                <w:bCs/>
                <w:sz w:val="20"/>
              </w:rPr>
              <w:t>Voting Rules</w:t>
            </w:r>
          </w:p>
        </w:tc>
        <w:tc>
          <w:tcPr>
            <w:tcW w:w="7156" w:type="dxa"/>
            <w:gridSpan w:val="2"/>
            <w:tcBorders>
              <w:bottom w:val="single" w:sz="4" w:space="0" w:color="FBE4D5" w:themeColor="accent2" w:themeTint="33"/>
            </w:tcBorders>
          </w:tcPr>
          <w:p w14:paraId="044B22E2" w14:textId="77777777" w:rsidR="006A6451" w:rsidRDefault="006A6451" w:rsidP="00A04F12">
            <w:pPr>
              <w:pStyle w:val="Style4tableau"/>
              <w:rPr>
                <w:rFonts w:cs="Arial"/>
                <w:sz w:val="20"/>
                <w:highlight w:val="lightGray"/>
              </w:rPr>
            </w:pPr>
            <w:r>
              <w:rPr>
                <w:rFonts w:cs="Arial"/>
                <w:sz w:val="20"/>
                <w:highlight w:val="lightGray"/>
              </w:rPr>
              <w:t>[</w:t>
            </w:r>
            <w:r>
              <w:rPr>
                <w:rFonts w:cs="Arial"/>
                <w:i/>
                <w:iCs/>
                <w:sz w:val="20"/>
                <w:highlight w:val="lightGray"/>
              </w:rPr>
              <w:t>Same as the Executive Board.</w:t>
            </w:r>
            <w:r>
              <w:rPr>
                <w:rFonts w:cs="Arial"/>
                <w:sz w:val="20"/>
                <w:highlight w:val="lightGray"/>
              </w:rPr>
              <w:t>]</w:t>
            </w:r>
          </w:p>
        </w:tc>
      </w:tr>
      <w:tr w:rsidR="006A6451" w:rsidRPr="00803741" w14:paraId="15D404D9" w14:textId="77777777" w:rsidTr="00A04F12">
        <w:tc>
          <w:tcPr>
            <w:tcW w:w="1904" w:type="dxa"/>
          </w:tcPr>
          <w:p w14:paraId="17DC9343" w14:textId="77777777" w:rsidR="006A6451" w:rsidRDefault="006A6451" w:rsidP="00A04F12">
            <w:pPr>
              <w:pStyle w:val="Style4tableau"/>
              <w:rPr>
                <w:rFonts w:cs="Arial"/>
                <w:b/>
                <w:bCs/>
                <w:sz w:val="20"/>
              </w:rPr>
            </w:pPr>
            <w:r>
              <w:rPr>
                <w:rFonts w:cs="Arial"/>
                <w:b/>
                <w:bCs/>
                <w:sz w:val="20"/>
              </w:rPr>
              <w:t>Minutes</w:t>
            </w:r>
          </w:p>
        </w:tc>
        <w:tc>
          <w:tcPr>
            <w:tcW w:w="7156" w:type="dxa"/>
            <w:gridSpan w:val="2"/>
            <w:tcBorders>
              <w:top w:val="single" w:sz="4" w:space="0" w:color="FBE4D5" w:themeColor="accent2" w:themeTint="33"/>
              <w:bottom w:val="single" w:sz="4" w:space="0" w:color="FBE4D5" w:themeColor="accent2" w:themeTint="33"/>
            </w:tcBorders>
          </w:tcPr>
          <w:p w14:paraId="040A2FAF" w14:textId="77777777" w:rsidR="006A6451" w:rsidRDefault="006A6451" w:rsidP="00A04F12">
            <w:pPr>
              <w:pStyle w:val="Style4tableau"/>
              <w:rPr>
                <w:rFonts w:cs="Arial"/>
                <w:sz w:val="20"/>
                <w:highlight w:val="lightGray"/>
              </w:rPr>
            </w:pPr>
            <w:r>
              <w:rPr>
                <w:rFonts w:cs="Arial"/>
                <w:sz w:val="20"/>
                <w:highlight w:val="lightGray"/>
              </w:rPr>
              <w:t>[</w:t>
            </w:r>
            <w:r>
              <w:rPr>
                <w:rFonts w:cs="Arial"/>
                <w:i/>
                <w:iCs/>
                <w:sz w:val="20"/>
                <w:highlight w:val="lightGray"/>
              </w:rPr>
              <w:t>Same as the Executive Board.</w:t>
            </w:r>
            <w:r>
              <w:rPr>
                <w:rFonts w:cs="Arial"/>
                <w:sz w:val="20"/>
                <w:highlight w:val="lightGray"/>
              </w:rPr>
              <w:t>]</w:t>
            </w:r>
          </w:p>
        </w:tc>
      </w:tr>
    </w:tbl>
    <w:p w14:paraId="01CABC1F" w14:textId="77777777" w:rsidR="006A6451" w:rsidRDefault="006A6451" w:rsidP="006A6451">
      <w:pPr>
        <w:rPr>
          <w:rFonts w:cs="Arial"/>
          <w:lang w:val="en-US"/>
        </w:rPr>
      </w:pPr>
    </w:p>
    <w:p w14:paraId="599FA915" w14:textId="77777777" w:rsidR="006A6451" w:rsidRDefault="006A6451" w:rsidP="006A6451">
      <w:pPr>
        <w:pStyle w:val="Style7"/>
        <w:shd w:val="clear" w:color="auto" w:fill="D9D9D9" w:themeFill="background1" w:themeFillShade="D9"/>
        <w:rPr>
          <w:sz w:val="20"/>
        </w:rPr>
      </w:pPr>
      <w:r>
        <w:rPr>
          <w:sz w:val="20"/>
        </w:rPr>
        <w:t>[</w:t>
      </w:r>
      <w:r>
        <w:rPr>
          <w:sz w:val="20"/>
          <w:highlight w:val="yellow"/>
        </w:rPr>
        <w:t>Other</w:t>
      </w:r>
      <w:r>
        <w:rPr>
          <w:sz w:val="20"/>
        </w:rPr>
        <w:t>]</w:t>
      </w:r>
    </w:p>
    <w:p w14:paraId="5D2670D5" w14:textId="77777777" w:rsidR="006A6451" w:rsidRDefault="006A6451" w:rsidP="006A6451">
      <w:pPr>
        <w:pStyle w:val="Unnumberedsectionpara"/>
        <w:ind w:left="0"/>
        <w:rPr>
          <w:lang w:val="en-US"/>
        </w:rPr>
      </w:pPr>
    </w:p>
    <w:tbl>
      <w:tblPr>
        <w:tblStyle w:val="Grilledutableau1"/>
        <w:tblW w:w="0" w:type="auto"/>
        <w:tblBorders>
          <w:top w:val="none" w:sz="0" w:space="0" w:color="auto"/>
          <w:left w:val="none" w:sz="0" w:space="0" w:color="auto"/>
          <w:bottom w:val="none" w:sz="0" w:space="0" w:color="auto"/>
          <w:right w:val="none" w:sz="0" w:space="0" w:color="auto"/>
          <w:insideH w:val="single" w:sz="4" w:space="0" w:color="FBE4D5" w:themeColor="accent2" w:themeTint="33"/>
          <w:insideV w:val="none" w:sz="0" w:space="0" w:color="auto"/>
        </w:tblBorders>
        <w:tblLook w:val="04A0" w:firstRow="1" w:lastRow="0" w:firstColumn="1" w:lastColumn="0" w:noHBand="0" w:noVBand="1"/>
      </w:tblPr>
      <w:tblGrid>
        <w:gridCol w:w="1901"/>
        <w:gridCol w:w="7081"/>
        <w:gridCol w:w="38"/>
      </w:tblGrid>
      <w:tr w:rsidR="006A6451" w:rsidRPr="00803741" w14:paraId="6D5BA8D0" w14:textId="77777777" w:rsidTr="00A04F12">
        <w:tc>
          <w:tcPr>
            <w:tcW w:w="1904" w:type="dxa"/>
            <w:tcBorders>
              <w:top w:val="none" w:sz="4" w:space="0" w:color="000000"/>
              <w:bottom w:val="single" w:sz="4" w:space="0" w:color="FBE4D5" w:themeColor="accent2" w:themeTint="33"/>
            </w:tcBorders>
          </w:tcPr>
          <w:p w14:paraId="26C382EF" w14:textId="77777777" w:rsidR="006A6451" w:rsidRDefault="006A6451" w:rsidP="00A04F12">
            <w:pPr>
              <w:pStyle w:val="Style4tableau"/>
              <w:rPr>
                <w:rFonts w:cs="Arial"/>
                <w:b/>
                <w:bCs/>
                <w:sz w:val="20"/>
              </w:rPr>
            </w:pPr>
            <w:r>
              <w:rPr>
                <w:rFonts w:cs="Arial"/>
                <w:b/>
                <w:bCs/>
                <w:sz w:val="20"/>
              </w:rPr>
              <w:t>Members</w:t>
            </w:r>
          </w:p>
        </w:tc>
        <w:tc>
          <w:tcPr>
            <w:tcW w:w="7156" w:type="dxa"/>
            <w:gridSpan w:val="2"/>
            <w:tcBorders>
              <w:top w:val="none" w:sz="4" w:space="0" w:color="000000"/>
              <w:bottom w:val="single" w:sz="4" w:space="0" w:color="FBE4D5" w:themeColor="accent2" w:themeTint="33"/>
            </w:tcBorders>
          </w:tcPr>
          <w:p w14:paraId="3582BF5A" w14:textId="77777777" w:rsidR="006A6451" w:rsidRDefault="006A6451" w:rsidP="00A04F12">
            <w:pPr>
              <w:pStyle w:val="Style4tableau"/>
              <w:rPr>
                <w:rFonts w:cs="Arial"/>
                <w:sz w:val="20"/>
              </w:rPr>
            </w:pPr>
            <w:r>
              <w:rPr>
                <w:rFonts w:cs="Arial"/>
                <w:sz w:val="20"/>
              </w:rPr>
              <w:t>The [</w:t>
            </w:r>
            <w:r>
              <w:rPr>
                <w:rFonts w:cs="Arial"/>
                <w:sz w:val="20"/>
                <w:highlight w:val="lightGray"/>
              </w:rPr>
              <w:t>name</w:t>
            </w:r>
            <w:r>
              <w:rPr>
                <w:rFonts w:cs="Arial"/>
                <w:sz w:val="20"/>
              </w:rPr>
              <w:t>] shall consist of [</w:t>
            </w:r>
            <w:r>
              <w:rPr>
                <w:rFonts w:cs="Arial"/>
                <w:sz w:val="20"/>
                <w:highlight w:val="lightGray"/>
              </w:rPr>
              <w:t>●</w:t>
            </w:r>
            <w:r>
              <w:rPr>
                <w:rFonts w:cs="Arial"/>
                <w:sz w:val="20"/>
              </w:rPr>
              <w:t xml:space="preserve">]. </w:t>
            </w:r>
          </w:p>
          <w:p w14:paraId="73F39FD5" w14:textId="77777777" w:rsidR="006A6451" w:rsidRDefault="006A6451" w:rsidP="00A04F12">
            <w:pPr>
              <w:pStyle w:val="Style4tableau"/>
              <w:rPr>
                <w:rFonts w:cs="Arial"/>
                <w:sz w:val="20"/>
              </w:rPr>
            </w:pPr>
            <w:r>
              <w:rPr>
                <w:rFonts w:cs="Arial"/>
                <w:sz w:val="20"/>
              </w:rPr>
              <w:t>The composition of the [</w:t>
            </w:r>
            <w:r>
              <w:rPr>
                <w:rFonts w:cs="Arial"/>
                <w:sz w:val="20"/>
                <w:highlight w:val="lightGray"/>
              </w:rPr>
              <w:t>name</w:t>
            </w:r>
            <w:r>
              <w:rPr>
                <w:rFonts w:cs="Arial"/>
                <w:sz w:val="20"/>
              </w:rPr>
              <w:t>] as of the time of signature of the Consortium Agreement is as follows:</w:t>
            </w:r>
          </w:p>
          <w:p w14:paraId="64479ACC" w14:textId="77777777" w:rsidR="006A6451" w:rsidRDefault="006A6451" w:rsidP="00A04F12">
            <w:pPr>
              <w:pStyle w:val="Style4tableau"/>
              <w:rPr>
                <w:rFonts w:cs="Arial"/>
                <w:sz w:val="20"/>
                <w:highlight w:val="lightGray"/>
              </w:rPr>
            </w:pPr>
            <w:r>
              <w:rPr>
                <w:rFonts w:cs="Arial"/>
                <w:sz w:val="20"/>
                <w:highlight w:val="lightGray"/>
              </w:rPr>
              <w:t>[#Name(First Name Last Name), #Party]</w:t>
            </w:r>
          </w:p>
          <w:p w14:paraId="2A0A7E05" w14:textId="77777777" w:rsidR="006A6451" w:rsidRDefault="006A6451" w:rsidP="00A04F12">
            <w:pPr>
              <w:pStyle w:val="Style4tableau"/>
              <w:rPr>
                <w:rFonts w:cs="Arial"/>
                <w:sz w:val="20"/>
                <w:highlight w:val="lightGray"/>
              </w:rPr>
            </w:pPr>
            <w:r>
              <w:rPr>
                <w:rFonts w:cs="Arial"/>
                <w:sz w:val="20"/>
                <w:highlight w:val="lightGray"/>
              </w:rPr>
              <w:t>[#Name(First Name Last Name), #Party]</w:t>
            </w:r>
          </w:p>
          <w:p w14:paraId="6F914D98" w14:textId="77777777" w:rsidR="006A6451" w:rsidRDefault="006A6451" w:rsidP="00A04F12">
            <w:pPr>
              <w:pStyle w:val="Style4tableau"/>
              <w:rPr>
                <w:rFonts w:cs="Arial"/>
                <w:sz w:val="20"/>
                <w:highlight w:val="lightGray"/>
              </w:rPr>
            </w:pPr>
            <w:r>
              <w:rPr>
                <w:rFonts w:cs="Arial"/>
                <w:sz w:val="20"/>
                <w:highlight w:val="lightGray"/>
              </w:rPr>
              <w:lastRenderedPageBreak/>
              <w:t>[#Name(First Name Last Name), #Party]</w:t>
            </w:r>
          </w:p>
          <w:p w14:paraId="345AC0DF" w14:textId="77777777" w:rsidR="006A6451" w:rsidRDefault="006A6451" w:rsidP="00A04F12">
            <w:pPr>
              <w:pStyle w:val="Style4tableau"/>
              <w:rPr>
                <w:rFonts w:cs="Arial"/>
                <w:sz w:val="20"/>
                <w:highlight w:val="lightGray"/>
              </w:rPr>
            </w:pPr>
            <w:r>
              <w:rPr>
                <w:rFonts w:cs="Arial"/>
                <w:sz w:val="20"/>
                <w:highlight w:val="lightGray"/>
              </w:rPr>
              <w:t>[#Name(First Name Last Name), #Party]</w:t>
            </w:r>
          </w:p>
          <w:p w14:paraId="18A60035" w14:textId="77777777" w:rsidR="006A6451" w:rsidRDefault="006A6451" w:rsidP="00A04F12">
            <w:pPr>
              <w:pStyle w:val="Style4tableau"/>
              <w:rPr>
                <w:rFonts w:cs="Arial"/>
                <w:sz w:val="20"/>
                <w:highlight w:val="lightGray"/>
              </w:rPr>
            </w:pPr>
            <w:r>
              <w:rPr>
                <w:rFonts w:cs="Arial"/>
                <w:sz w:val="20"/>
                <w:highlight w:val="lightGray"/>
              </w:rPr>
              <w:t>[#Name(First Name Last Name), #Party]</w:t>
            </w:r>
          </w:p>
          <w:p w14:paraId="3362B8E3" w14:textId="77777777" w:rsidR="006A6451" w:rsidRDefault="006A6451" w:rsidP="00A04F12">
            <w:pPr>
              <w:pStyle w:val="Style4tableau"/>
              <w:rPr>
                <w:rFonts w:cs="Arial"/>
                <w:sz w:val="20"/>
                <w:highlight w:val="yellow"/>
              </w:rPr>
            </w:pPr>
            <w:r>
              <w:rPr>
                <w:rFonts w:cs="Arial"/>
                <w:sz w:val="20"/>
                <w:highlight w:val="lightGray"/>
              </w:rPr>
              <w:t>[#Name(First Name Last Name), #Party]</w:t>
            </w:r>
          </w:p>
        </w:tc>
      </w:tr>
      <w:tr w:rsidR="006A6451" w:rsidRPr="00803741" w14:paraId="42C5CB9C" w14:textId="77777777" w:rsidTr="00A04F12">
        <w:tc>
          <w:tcPr>
            <w:tcW w:w="1904" w:type="dxa"/>
            <w:tcBorders>
              <w:top w:val="single" w:sz="4" w:space="0" w:color="FBE4D5" w:themeColor="accent2" w:themeTint="33"/>
            </w:tcBorders>
          </w:tcPr>
          <w:p w14:paraId="70683749" w14:textId="77777777" w:rsidR="006A6451" w:rsidRDefault="006A6451" w:rsidP="00A04F12">
            <w:pPr>
              <w:pStyle w:val="Style4tableau"/>
              <w:rPr>
                <w:rFonts w:cs="Arial"/>
                <w:b/>
                <w:bCs/>
                <w:sz w:val="20"/>
              </w:rPr>
            </w:pPr>
            <w:r>
              <w:rPr>
                <w:rFonts w:cs="Arial"/>
                <w:b/>
                <w:bCs/>
                <w:sz w:val="20"/>
              </w:rPr>
              <w:lastRenderedPageBreak/>
              <w:t>Chairperson</w:t>
            </w:r>
          </w:p>
        </w:tc>
        <w:tc>
          <w:tcPr>
            <w:tcW w:w="7156" w:type="dxa"/>
            <w:gridSpan w:val="2"/>
            <w:tcBorders>
              <w:top w:val="single" w:sz="4" w:space="0" w:color="FBE4D5" w:themeColor="accent2" w:themeTint="33"/>
            </w:tcBorders>
          </w:tcPr>
          <w:p w14:paraId="691DD1F2" w14:textId="77777777" w:rsidR="006A6451" w:rsidRDefault="006A6451" w:rsidP="00A04F12">
            <w:pPr>
              <w:pStyle w:val="Style4tableau"/>
              <w:rPr>
                <w:rFonts w:cs="Arial"/>
                <w:sz w:val="20"/>
              </w:rPr>
            </w:pPr>
            <w:r>
              <w:rPr>
                <w:rFonts w:cs="Arial"/>
                <w:sz w:val="20"/>
              </w:rPr>
              <w:t>The Executive Board shall appoint the chairperson of the [</w:t>
            </w:r>
            <w:r>
              <w:rPr>
                <w:rFonts w:cs="Arial"/>
                <w:sz w:val="20"/>
                <w:highlight w:val="lightGray"/>
              </w:rPr>
              <w:t>name</w:t>
            </w:r>
            <w:r>
              <w:rPr>
                <w:rFonts w:cs="Arial"/>
                <w:sz w:val="20"/>
              </w:rPr>
              <w:t>] (</w:t>
            </w:r>
            <w:r>
              <w:rPr>
                <w:rFonts w:cs="Arial"/>
                <w:b/>
                <w:bCs/>
                <w:sz w:val="20"/>
              </w:rPr>
              <w:t>[</w:t>
            </w:r>
            <w:r>
              <w:rPr>
                <w:rFonts w:cs="Arial"/>
                <w:b/>
                <w:bCs/>
                <w:sz w:val="20"/>
                <w:highlight w:val="lightGray"/>
              </w:rPr>
              <w:t>xx</w:t>
            </w:r>
            <w:r>
              <w:rPr>
                <w:rFonts w:cs="Arial"/>
                <w:b/>
                <w:bCs/>
                <w:sz w:val="20"/>
              </w:rPr>
              <w:t>]</w:t>
            </w:r>
            <w:r>
              <w:rPr>
                <w:rFonts w:cs="Arial"/>
                <w:sz w:val="20"/>
              </w:rPr>
              <w:t xml:space="preserve"> </w:t>
            </w:r>
            <w:r>
              <w:rPr>
                <w:rFonts w:cs="Arial"/>
                <w:b/>
                <w:bCs/>
                <w:sz w:val="20"/>
              </w:rPr>
              <w:t>Chairperson</w:t>
            </w:r>
            <w:r>
              <w:rPr>
                <w:rFonts w:cs="Arial"/>
                <w:sz w:val="20"/>
              </w:rPr>
              <w:t>).</w:t>
            </w:r>
          </w:p>
          <w:p w14:paraId="380C1671" w14:textId="77777777" w:rsidR="006A6451" w:rsidRDefault="006A6451" w:rsidP="00A04F12">
            <w:pPr>
              <w:pStyle w:val="Style4tableau"/>
              <w:rPr>
                <w:rFonts w:cs="Arial"/>
                <w:sz w:val="20"/>
                <w:highlight w:val="yellow"/>
              </w:rPr>
            </w:pPr>
            <w:r>
              <w:rPr>
                <w:rFonts w:cs="Arial"/>
                <w:sz w:val="20"/>
              </w:rPr>
              <w:t>The initial [</w:t>
            </w:r>
            <w:r>
              <w:rPr>
                <w:rFonts w:cs="Arial"/>
                <w:sz w:val="20"/>
                <w:highlight w:val="lightGray"/>
              </w:rPr>
              <w:t xml:space="preserve">xx] </w:t>
            </w:r>
            <w:r>
              <w:rPr>
                <w:rFonts w:cs="Arial"/>
                <w:sz w:val="20"/>
              </w:rPr>
              <w:t xml:space="preserve">Chairperson is </w:t>
            </w:r>
            <w:r>
              <w:rPr>
                <w:rFonts w:cs="Arial"/>
                <w:sz w:val="20"/>
                <w:highlight w:val="lightGray"/>
              </w:rPr>
              <w:t>[#Name(First Name Last Name), #Party]</w:t>
            </w:r>
          </w:p>
        </w:tc>
      </w:tr>
      <w:tr w:rsidR="006A6451" w14:paraId="151FFAD5" w14:textId="77777777" w:rsidTr="00A04F12">
        <w:trPr>
          <w:gridAfter w:val="1"/>
          <w:wAfter w:w="38" w:type="dxa"/>
        </w:trPr>
        <w:tc>
          <w:tcPr>
            <w:tcW w:w="1904" w:type="dxa"/>
          </w:tcPr>
          <w:p w14:paraId="3921025A" w14:textId="77777777" w:rsidR="006A6451" w:rsidRDefault="006A6451" w:rsidP="00A04F12">
            <w:pPr>
              <w:pStyle w:val="Style4tableau"/>
              <w:rPr>
                <w:rFonts w:cs="Arial"/>
                <w:b/>
                <w:bCs/>
                <w:sz w:val="20"/>
              </w:rPr>
            </w:pPr>
            <w:r>
              <w:rPr>
                <w:rFonts w:cs="Arial"/>
                <w:b/>
                <w:bCs/>
                <w:sz w:val="20"/>
              </w:rPr>
              <w:t>Responsibilities</w:t>
            </w:r>
          </w:p>
        </w:tc>
        <w:tc>
          <w:tcPr>
            <w:tcW w:w="7156" w:type="dxa"/>
          </w:tcPr>
          <w:p w14:paraId="42641900" w14:textId="77777777" w:rsidR="006A6451" w:rsidRDefault="006A6451" w:rsidP="00A04F12">
            <w:pPr>
              <w:pStyle w:val="Letterlist"/>
              <w:numPr>
                <w:ilvl w:val="0"/>
                <w:numId w:val="0"/>
              </w:numPr>
              <w:rPr>
                <w:sz w:val="20"/>
              </w:rPr>
            </w:pPr>
            <w:r>
              <w:rPr>
                <w:sz w:val="20"/>
                <w:highlight w:val="lightGray"/>
              </w:rPr>
              <w:t>[#Insertdescription].</w:t>
            </w:r>
          </w:p>
        </w:tc>
      </w:tr>
      <w:tr w:rsidR="006A6451" w:rsidRPr="00803741" w14:paraId="314BFE3E" w14:textId="77777777" w:rsidTr="00A04F12">
        <w:trPr>
          <w:gridAfter w:val="1"/>
          <w:wAfter w:w="38" w:type="dxa"/>
        </w:trPr>
        <w:tc>
          <w:tcPr>
            <w:tcW w:w="1904" w:type="dxa"/>
          </w:tcPr>
          <w:p w14:paraId="06E66B17" w14:textId="77777777" w:rsidR="006A6451" w:rsidRDefault="006A6451" w:rsidP="00A04F12">
            <w:pPr>
              <w:pStyle w:val="Style4tableau"/>
              <w:rPr>
                <w:rFonts w:cs="Arial"/>
                <w:b/>
                <w:bCs/>
                <w:sz w:val="20"/>
              </w:rPr>
            </w:pPr>
            <w:r>
              <w:rPr>
                <w:rFonts w:cs="Arial"/>
                <w:b/>
                <w:bCs/>
                <w:sz w:val="20"/>
              </w:rPr>
              <w:t>Board Meetings</w:t>
            </w:r>
          </w:p>
        </w:tc>
        <w:tc>
          <w:tcPr>
            <w:tcW w:w="7156" w:type="dxa"/>
          </w:tcPr>
          <w:p w14:paraId="50A6FD30" w14:textId="77777777" w:rsidR="006A6451" w:rsidRDefault="006A6451" w:rsidP="00A04F12">
            <w:pPr>
              <w:pStyle w:val="Style4tableau"/>
              <w:rPr>
                <w:rFonts w:cs="Arial"/>
                <w:sz w:val="20"/>
              </w:rPr>
            </w:pPr>
            <w:r>
              <w:rPr>
                <w:rFonts w:cs="Arial"/>
                <w:sz w:val="20"/>
              </w:rPr>
              <w:t>[</w:t>
            </w:r>
            <w:r>
              <w:rPr>
                <w:rFonts w:cs="Arial"/>
                <w:i/>
                <w:iCs/>
                <w:sz w:val="20"/>
                <w:highlight w:val="lightGray"/>
              </w:rPr>
              <w:t>Same as the Executive Board</w:t>
            </w:r>
            <w:r>
              <w:rPr>
                <w:rFonts w:cs="Arial"/>
                <w:i/>
                <w:iCs/>
                <w:sz w:val="20"/>
              </w:rPr>
              <w:t>.</w:t>
            </w:r>
            <w:r>
              <w:rPr>
                <w:rFonts w:cs="Arial"/>
                <w:sz w:val="20"/>
              </w:rPr>
              <w:t>]</w:t>
            </w:r>
          </w:p>
        </w:tc>
      </w:tr>
      <w:tr w:rsidR="006A6451" w:rsidRPr="00803741" w14:paraId="04AB23F5" w14:textId="77777777" w:rsidTr="00A04F12">
        <w:tc>
          <w:tcPr>
            <w:tcW w:w="1904" w:type="dxa"/>
          </w:tcPr>
          <w:p w14:paraId="4B656844" w14:textId="77777777" w:rsidR="006A6451" w:rsidRDefault="006A6451" w:rsidP="00A04F12">
            <w:pPr>
              <w:pStyle w:val="Style4tableau"/>
              <w:rPr>
                <w:rFonts w:cs="Arial"/>
                <w:b/>
                <w:bCs/>
                <w:sz w:val="20"/>
              </w:rPr>
            </w:pPr>
            <w:r>
              <w:rPr>
                <w:rFonts w:cs="Arial"/>
                <w:b/>
                <w:bCs/>
                <w:sz w:val="20"/>
              </w:rPr>
              <w:t>Voting Rules</w:t>
            </w:r>
          </w:p>
        </w:tc>
        <w:tc>
          <w:tcPr>
            <w:tcW w:w="7156" w:type="dxa"/>
            <w:gridSpan w:val="2"/>
            <w:tcBorders>
              <w:bottom w:val="single" w:sz="4" w:space="0" w:color="FBE4D5" w:themeColor="accent2" w:themeTint="33"/>
            </w:tcBorders>
          </w:tcPr>
          <w:p w14:paraId="0C5DC715" w14:textId="77777777" w:rsidR="006A6451" w:rsidRDefault="006A6451" w:rsidP="00A04F12">
            <w:pPr>
              <w:pStyle w:val="Style4tableau"/>
              <w:rPr>
                <w:rFonts w:cs="Arial"/>
                <w:sz w:val="20"/>
              </w:rPr>
            </w:pPr>
            <w:r>
              <w:rPr>
                <w:rFonts w:cs="Arial"/>
                <w:sz w:val="20"/>
              </w:rPr>
              <w:t>[</w:t>
            </w:r>
            <w:r>
              <w:rPr>
                <w:rFonts w:cs="Arial"/>
                <w:i/>
                <w:iCs/>
                <w:sz w:val="20"/>
                <w:highlight w:val="lightGray"/>
              </w:rPr>
              <w:t>Same as the Executive Board.</w:t>
            </w:r>
            <w:r>
              <w:rPr>
                <w:rFonts w:cs="Arial"/>
                <w:sz w:val="20"/>
                <w:highlight w:val="lightGray"/>
              </w:rPr>
              <w:t>]</w:t>
            </w:r>
          </w:p>
        </w:tc>
      </w:tr>
      <w:tr w:rsidR="006A6451" w:rsidRPr="00803741" w14:paraId="216267B9" w14:textId="77777777" w:rsidTr="00A04F12">
        <w:tc>
          <w:tcPr>
            <w:tcW w:w="1904" w:type="dxa"/>
          </w:tcPr>
          <w:p w14:paraId="348F31BD" w14:textId="77777777" w:rsidR="006A6451" w:rsidRDefault="006A6451" w:rsidP="00A04F12">
            <w:pPr>
              <w:pStyle w:val="Style4tableau"/>
              <w:rPr>
                <w:rFonts w:cs="Arial"/>
                <w:b/>
                <w:bCs/>
                <w:sz w:val="20"/>
              </w:rPr>
            </w:pPr>
            <w:r>
              <w:rPr>
                <w:rFonts w:cs="Arial"/>
                <w:b/>
                <w:bCs/>
                <w:sz w:val="20"/>
              </w:rPr>
              <w:t>Minutes</w:t>
            </w:r>
          </w:p>
        </w:tc>
        <w:tc>
          <w:tcPr>
            <w:tcW w:w="7156" w:type="dxa"/>
            <w:gridSpan w:val="2"/>
            <w:tcBorders>
              <w:top w:val="single" w:sz="4" w:space="0" w:color="FBE4D5" w:themeColor="accent2" w:themeTint="33"/>
              <w:bottom w:val="single" w:sz="4" w:space="0" w:color="FBE4D5" w:themeColor="accent2" w:themeTint="33"/>
            </w:tcBorders>
          </w:tcPr>
          <w:p w14:paraId="7474014A" w14:textId="77777777" w:rsidR="006A6451" w:rsidRDefault="006A6451" w:rsidP="00A04F12">
            <w:pPr>
              <w:pStyle w:val="Style4tableau"/>
              <w:rPr>
                <w:rFonts w:cs="Arial"/>
                <w:sz w:val="20"/>
              </w:rPr>
            </w:pPr>
            <w:r>
              <w:rPr>
                <w:rFonts w:cs="Arial"/>
                <w:sz w:val="20"/>
              </w:rPr>
              <w:t>[</w:t>
            </w:r>
            <w:r>
              <w:rPr>
                <w:rFonts w:cs="Arial"/>
                <w:i/>
                <w:iCs/>
                <w:sz w:val="20"/>
                <w:highlight w:val="lightGray"/>
              </w:rPr>
              <w:t>Same as the Executive Board.</w:t>
            </w:r>
            <w:r>
              <w:rPr>
                <w:rFonts w:cs="Arial"/>
                <w:sz w:val="20"/>
                <w:highlight w:val="lightGray"/>
              </w:rPr>
              <w:t>]</w:t>
            </w:r>
          </w:p>
        </w:tc>
      </w:tr>
    </w:tbl>
    <w:p w14:paraId="5731F727" w14:textId="77777777" w:rsidR="00A04F12" w:rsidRDefault="00A04F12" w:rsidP="006A6451">
      <w:pPr>
        <w:pBdr>
          <w:bottom w:val="single" w:sz="4" w:space="1" w:color="FBE4D5" w:themeColor="accent2" w:themeTint="33"/>
        </w:pBdr>
        <w:spacing w:after="120" w:line="276" w:lineRule="auto"/>
        <w:rPr>
          <w:rFonts w:ascii="Arial" w:hAnsi="Arial" w:cs="Arial"/>
          <w:b/>
          <w:szCs w:val="20"/>
          <w:lang w:val="en-US"/>
        </w:rPr>
      </w:pPr>
    </w:p>
    <w:p w14:paraId="32E36FEE" w14:textId="77777777" w:rsidR="00A04F12" w:rsidRDefault="00A04F12">
      <w:p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b/>
          <w:szCs w:val="20"/>
          <w:lang w:val="en-US"/>
        </w:rPr>
      </w:pPr>
      <w:r>
        <w:rPr>
          <w:rFonts w:ascii="Arial" w:hAnsi="Arial" w:cs="Arial"/>
          <w:b/>
          <w:szCs w:val="20"/>
          <w:lang w:val="en-US"/>
        </w:rPr>
        <w:br w:type="page"/>
      </w:r>
    </w:p>
    <w:p w14:paraId="5A49D25A" w14:textId="77777777" w:rsidR="006A6451" w:rsidRDefault="006A6451" w:rsidP="006A6451">
      <w:pPr>
        <w:pBdr>
          <w:bottom w:val="single" w:sz="4" w:space="1" w:color="FBE4D5" w:themeColor="accent2" w:themeTint="33"/>
        </w:pBdr>
        <w:spacing w:after="120" w:line="276" w:lineRule="auto"/>
        <w:rPr>
          <w:rFonts w:ascii="Arial" w:hAnsi="Arial" w:cs="Arial"/>
          <w:b/>
          <w:szCs w:val="20"/>
          <w:lang w:val="en-US"/>
        </w:rPr>
      </w:pPr>
      <w:r>
        <w:rPr>
          <w:rFonts w:ascii="Arial" w:hAnsi="Arial" w:cs="Arial"/>
          <w:b/>
          <w:szCs w:val="20"/>
          <w:lang w:val="en-US"/>
        </w:rPr>
        <w:lastRenderedPageBreak/>
        <w:t>Schedule [</w:t>
      </w:r>
      <w:r>
        <w:rPr>
          <w:rFonts w:ascii="Arial" w:hAnsi="Arial" w:cs="Arial"/>
          <w:b/>
          <w:szCs w:val="20"/>
          <w:highlight w:val="yellow"/>
          <w:lang w:val="en-US"/>
        </w:rPr>
        <w:t>3</w:t>
      </w:r>
      <w:r>
        <w:rPr>
          <w:rFonts w:ascii="Arial" w:hAnsi="Arial" w:cs="Arial"/>
          <w:b/>
          <w:szCs w:val="20"/>
          <w:lang w:val="en-US"/>
        </w:rPr>
        <w:t>] | Data Transfer and Use Agreement (DTUA)</w:t>
      </w:r>
    </w:p>
    <w:p w14:paraId="5D17BF2E" w14:textId="77777777" w:rsidR="00A04F12" w:rsidRPr="008527DB" w:rsidRDefault="00A04F12" w:rsidP="00A04F12">
      <w:pPr>
        <w:spacing w:after="120" w:line="276" w:lineRule="auto"/>
        <w:rPr>
          <w:rFonts w:ascii="Arial" w:hAnsi="Arial" w:cs="Arial"/>
          <w:i/>
          <w:highlight w:val="green"/>
          <w:lang w:val="en-US"/>
        </w:rPr>
      </w:pPr>
      <w:r w:rsidRPr="008527DB">
        <w:rPr>
          <w:rFonts w:ascii="Arial" w:hAnsi="Arial" w:cs="Arial"/>
          <w:i/>
          <w:highlight w:val="green"/>
          <w:lang w:val="en-GB"/>
        </w:rPr>
        <w:t>The DTUA</w:t>
      </w:r>
      <w:r w:rsidRPr="008527DB">
        <w:rPr>
          <w:rFonts w:ascii="Arial" w:hAnsi="Arial" w:cs="Arial"/>
          <w:i/>
          <w:highlight w:val="green"/>
          <w:lang w:val="en-US"/>
        </w:rPr>
        <w:t xml:space="preserve"> regulates the conditions under which a data "Provider" (e.g. a hospital) agrees to disclose personal data to a data "Recipient" (e.g. a university). The Provider and the Recipient jointly determine the purpose and means of the processing within the framework of the research project. They both assume the role of "Data Controller" (as opposed to the role of "Data Processor").</w:t>
      </w:r>
    </w:p>
    <w:p w14:paraId="730E248B" w14:textId="698E1C26" w:rsidR="00A04F12" w:rsidRPr="008527DB" w:rsidRDefault="00A04F12" w:rsidP="00A04F12">
      <w:pPr>
        <w:spacing w:after="120" w:line="276" w:lineRule="auto"/>
        <w:rPr>
          <w:rFonts w:ascii="Arial" w:hAnsi="Arial" w:cs="Arial"/>
          <w:i/>
          <w:highlight w:val="green"/>
          <w:lang w:val="en-US"/>
        </w:rPr>
      </w:pPr>
      <w:r w:rsidRPr="008527DB">
        <w:rPr>
          <w:rFonts w:ascii="Arial" w:hAnsi="Arial" w:cs="Arial"/>
          <w:i/>
          <w:highlight w:val="green"/>
          <w:lang w:val="en-US"/>
        </w:rPr>
        <w:t>If the Controllers decide to subcontract the secure transfer and hosting of the data to a third party (the “Processor”), for example to one or more BioMedIT node(s), the relationship between Controllers and Processor has to be regulated in a specific agreement: a Data Transfer and Processing Agreement (DTPA)</w:t>
      </w:r>
      <w:r>
        <w:rPr>
          <w:rFonts w:ascii="Arial" w:hAnsi="Arial" w:cs="Arial"/>
          <w:i/>
          <w:highlight w:val="green"/>
          <w:lang w:val="en-US"/>
        </w:rPr>
        <w:t xml:space="preserve">, as provided in </w:t>
      </w:r>
      <w:r w:rsidR="004F5778">
        <w:rPr>
          <w:rFonts w:ascii="Arial" w:hAnsi="Arial" w:cs="Arial"/>
          <w:i/>
          <w:highlight w:val="green"/>
          <w:lang w:val="en-US"/>
        </w:rPr>
        <w:t xml:space="preserve">Annex </w:t>
      </w:r>
      <w:r>
        <w:rPr>
          <w:rFonts w:ascii="Arial" w:hAnsi="Arial" w:cs="Arial"/>
          <w:i/>
          <w:highlight w:val="green"/>
          <w:lang w:val="en-US"/>
        </w:rPr>
        <w:t>I.</w:t>
      </w:r>
    </w:p>
    <w:p w14:paraId="1EE5895C" w14:textId="77777777" w:rsidR="006A6451" w:rsidRDefault="006A6451" w:rsidP="006A6451">
      <w:pPr>
        <w:spacing w:after="120" w:line="276" w:lineRule="auto"/>
        <w:rPr>
          <w:rFonts w:ascii="Arial" w:hAnsi="Arial" w:cs="Arial"/>
          <w:bCs/>
          <w:szCs w:val="20"/>
          <w:lang w:val="en-US"/>
        </w:rPr>
      </w:pPr>
    </w:p>
    <w:p w14:paraId="66D35335" w14:textId="77777777" w:rsidR="006A6451" w:rsidRDefault="006A6451" w:rsidP="006A6451">
      <w:pPr>
        <w:spacing w:after="120" w:line="276" w:lineRule="auto"/>
        <w:rPr>
          <w:rFonts w:ascii="Arial" w:hAnsi="Arial" w:cs="Arial"/>
          <w:bCs/>
          <w:szCs w:val="20"/>
          <w:lang w:val="en-US"/>
        </w:rPr>
      </w:pPr>
      <w:r>
        <w:rPr>
          <w:rFonts w:ascii="Arial" w:hAnsi="Arial" w:cs="Arial"/>
          <w:bCs/>
          <w:szCs w:val="20"/>
          <w:lang w:val="en-US"/>
        </w:rPr>
        <w:t>For the project "</w:t>
      </w:r>
      <w:r>
        <w:rPr>
          <w:rFonts w:ascii="Arial" w:hAnsi="Arial" w:cs="Arial"/>
          <w:szCs w:val="20"/>
          <w:lang w:val="en-US"/>
        </w:rPr>
        <w:t>[</w:t>
      </w:r>
      <w:r>
        <w:rPr>
          <w:rFonts w:ascii="Arial" w:hAnsi="Arial" w:cs="Arial"/>
          <w:szCs w:val="20"/>
          <w:highlight w:val="lightGray"/>
          <w:lang w:val="en-US"/>
        </w:rPr>
        <w:t>#ProjectName</w:t>
      </w:r>
      <w:r>
        <w:rPr>
          <w:rFonts w:ascii="Arial" w:hAnsi="Arial" w:cs="Arial"/>
          <w:szCs w:val="20"/>
          <w:lang w:val="en-US"/>
        </w:rPr>
        <w:t>]</w:t>
      </w:r>
      <w:r>
        <w:rPr>
          <w:rFonts w:ascii="Arial" w:hAnsi="Arial" w:cs="Arial"/>
          <w:bCs/>
          <w:szCs w:val="20"/>
          <w:lang w:val="en-US"/>
        </w:rPr>
        <w:t>"</w:t>
      </w:r>
    </w:p>
    <w:p w14:paraId="542BF3DA" w14:textId="77777777" w:rsidR="006A6451" w:rsidRDefault="006A6451" w:rsidP="006A6451">
      <w:pPr>
        <w:spacing w:after="120" w:line="276" w:lineRule="auto"/>
        <w:jc w:val="both"/>
        <w:rPr>
          <w:rFonts w:ascii="Arial" w:hAnsi="Arial" w:cs="Arial"/>
          <w:szCs w:val="20"/>
          <w:lang w:val="en-US"/>
        </w:rPr>
      </w:pPr>
    </w:p>
    <w:p w14:paraId="3536E164" w14:textId="77777777" w:rsidR="006A6451" w:rsidRDefault="006A6451" w:rsidP="006A6451">
      <w:pPr>
        <w:spacing w:after="120" w:line="276" w:lineRule="auto"/>
        <w:jc w:val="both"/>
        <w:rPr>
          <w:rFonts w:ascii="Arial" w:hAnsi="Arial" w:cs="Arial"/>
          <w:szCs w:val="20"/>
          <w:lang w:val="en-US"/>
        </w:rPr>
      </w:pPr>
      <w:r>
        <w:rPr>
          <w:rFonts w:ascii="Arial" w:hAnsi="Arial" w:cs="Arial"/>
          <w:szCs w:val="20"/>
          <w:lang w:val="en-US"/>
        </w:rPr>
        <w:t>This Schedule [</w:t>
      </w:r>
      <w:r>
        <w:rPr>
          <w:rFonts w:ascii="Arial" w:hAnsi="Arial" w:cs="Arial"/>
          <w:szCs w:val="20"/>
          <w:highlight w:val="yellow"/>
          <w:lang w:val="en-US"/>
        </w:rPr>
        <w:t>3</w:t>
      </w:r>
      <w:r>
        <w:rPr>
          <w:rFonts w:ascii="Arial" w:hAnsi="Arial" w:cs="Arial"/>
          <w:szCs w:val="20"/>
          <w:lang w:val="en-US"/>
        </w:rPr>
        <w:t xml:space="preserve">] reflects the agreement between the Parties regarding the terms governing the processing, security and sharing of Data under the Consortium Agreement, to which it forms an integral part. </w:t>
      </w:r>
    </w:p>
    <w:p w14:paraId="15718216" w14:textId="77777777" w:rsidR="006A6451" w:rsidRDefault="006A6451" w:rsidP="006A6451">
      <w:pPr>
        <w:spacing w:after="120" w:line="276" w:lineRule="auto"/>
        <w:jc w:val="both"/>
        <w:rPr>
          <w:rFonts w:ascii="Arial" w:hAnsi="Arial" w:cs="Arial"/>
          <w:szCs w:val="20"/>
          <w:lang w:val="en-US"/>
        </w:rPr>
      </w:pPr>
      <w:r>
        <w:rPr>
          <w:rFonts w:ascii="Arial" w:hAnsi="Arial" w:cs="Arial"/>
          <w:szCs w:val="20"/>
          <w:lang w:val="en-US"/>
        </w:rPr>
        <w:t xml:space="preserve">By entering into the Consortium Agreement, each Party providing Data to another Party (the </w:t>
      </w:r>
      <w:r>
        <w:rPr>
          <w:rFonts w:ascii="Arial" w:hAnsi="Arial" w:cs="Arial"/>
          <w:b/>
          <w:bCs/>
          <w:szCs w:val="20"/>
          <w:lang w:val="en-US"/>
        </w:rPr>
        <w:t>Provider</w:t>
      </w:r>
      <w:r>
        <w:rPr>
          <w:rFonts w:ascii="Arial" w:hAnsi="Arial" w:cs="Arial"/>
          <w:szCs w:val="20"/>
          <w:lang w:val="en-US"/>
        </w:rPr>
        <w:t xml:space="preserve">) and each Party receiving such Data (the </w:t>
      </w:r>
      <w:r>
        <w:rPr>
          <w:rFonts w:ascii="Arial" w:hAnsi="Arial" w:cs="Arial"/>
          <w:b/>
          <w:bCs/>
          <w:szCs w:val="20"/>
          <w:lang w:val="en-US"/>
        </w:rPr>
        <w:t>Recipient</w:t>
      </w:r>
      <w:r>
        <w:rPr>
          <w:rFonts w:ascii="Arial" w:hAnsi="Arial" w:cs="Arial"/>
          <w:szCs w:val="20"/>
          <w:lang w:val="en-US"/>
        </w:rPr>
        <w:t xml:space="preserve">, and together with the Provider, the </w:t>
      </w:r>
      <w:r>
        <w:rPr>
          <w:rFonts w:ascii="Arial" w:hAnsi="Arial" w:cs="Arial"/>
          <w:b/>
          <w:bCs/>
          <w:szCs w:val="20"/>
          <w:lang w:val="en-US"/>
        </w:rPr>
        <w:t>Parties</w:t>
      </w:r>
      <w:r>
        <w:rPr>
          <w:rFonts w:ascii="Arial" w:hAnsi="Arial" w:cs="Arial"/>
          <w:szCs w:val="20"/>
          <w:lang w:val="en-US"/>
        </w:rPr>
        <w:t>) automatically enter into the Data Transfer and Use Agreement formed pursuant to this Schedule [</w:t>
      </w:r>
      <w:r>
        <w:rPr>
          <w:rFonts w:ascii="Arial" w:hAnsi="Arial" w:cs="Arial"/>
          <w:szCs w:val="20"/>
          <w:highlight w:val="yellow"/>
          <w:lang w:val="en-US"/>
        </w:rPr>
        <w:t>3</w:t>
      </w:r>
      <w:r>
        <w:rPr>
          <w:rFonts w:ascii="Arial" w:hAnsi="Arial" w:cs="Arial"/>
          <w:szCs w:val="20"/>
          <w:lang w:val="en-US"/>
        </w:rPr>
        <w:t>] (</w:t>
      </w:r>
      <w:r>
        <w:rPr>
          <w:rFonts w:ascii="Arial" w:hAnsi="Arial" w:cs="Arial"/>
          <w:b/>
          <w:bCs/>
          <w:szCs w:val="20"/>
          <w:lang w:val="en-US"/>
        </w:rPr>
        <w:t>DTUA</w:t>
      </w:r>
      <w:r>
        <w:rPr>
          <w:rFonts w:ascii="Arial" w:hAnsi="Arial" w:cs="Arial"/>
          <w:szCs w:val="20"/>
          <w:lang w:val="en-US"/>
        </w:rPr>
        <w:t>) for as long as they are each a Party to the Consortium Agreement.</w:t>
      </w:r>
    </w:p>
    <w:p w14:paraId="3E9847C8" w14:textId="77777777" w:rsidR="006A6451" w:rsidRDefault="006A6451" w:rsidP="006A6451">
      <w:pPr>
        <w:pBdr>
          <w:bottom w:val="single" w:sz="4" w:space="1" w:color="FBE4D5" w:themeColor="accent2" w:themeTint="33"/>
        </w:pBdr>
        <w:spacing w:line="276" w:lineRule="auto"/>
        <w:jc w:val="both"/>
        <w:rPr>
          <w:rFonts w:ascii="Arial" w:hAnsi="Arial" w:cs="Arial"/>
          <w:i/>
          <w:szCs w:val="20"/>
          <w:lang w:val="en-US"/>
        </w:rPr>
      </w:pPr>
    </w:p>
    <w:p w14:paraId="73068990" w14:textId="77777777" w:rsidR="006A6451" w:rsidRDefault="006A6451" w:rsidP="006A6451">
      <w:pPr>
        <w:spacing w:line="276" w:lineRule="auto"/>
        <w:jc w:val="both"/>
        <w:rPr>
          <w:rFonts w:ascii="Arial" w:hAnsi="Arial" w:cs="Arial"/>
          <w:i/>
          <w:szCs w:val="20"/>
          <w:lang w:val="en-US"/>
        </w:rPr>
      </w:pPr>
    </w:p>
    <w:p w14:paraId="5CD84535" w14:textId="77777777" w:rsidR="006A6451" w:rsidRDefault="006A6451" w:rsidP="006A6451">
      <w:pPr>
        <w:spacing w:line="276" w:lineRule="auto"/>
        <w:jc w:val="both"/>
        <w:rPr>
          <w:rFonts w:ascii="Arial" w:hAnsi="Arial" w:cs="Arial"/>
          <w:b/>
          <w:szCs w:val="20"/>
          <w:lang w:val="en-US"/>
        </w:rPr>
      </w:pPr>
      <w:r>
        <w:rPr>
          <w:rFonts w:ascii="Arial" w:hAnsi="Arial" w:cs="Arial"/>
          <w:b/>
          <w:szCs w:val="20"/>
          <w:lang w:val="en-US"/>
        </w:rPr>
        <w:t>WHEREAS</w:t>
      </w:r>
    </w:p>
    <w:p w14:paraId="6FE3F1AB" w14:textId="77777777" w:rsidR="006A6451" w:rsidRDefault="006A6451" w:rsidP="006A6451">
      <w:pPr>
        <w:spacing w:line="276" w:lineRule="auto"/>
        <w:jc w:val="both"/>
        <w:rPr>
          <w:rFonts w:ascii="Arial" w:hAnsi="Arial" w:cs="Arial"/>
          <w:i/>
          <w:szCs w:val="20"/>
          <w:lang w:val="en-US"/>
        </w:rPr>
      </w:pPr>
    </w:p>
    <w:p w14:paraId="16BB3126" w14:textId="77777777" w:rsidR="006A6451" w:rsidRDefault="006A6451" w:rsidP="006A6451">
      <w:pPr>
        <w:numPr>
          <w:ilvl w:val="0"/>
          <w:numId w:val="2"/>
        </w:numPr>
        <w:spacing w:line="276" w:lineRule="auto"/>
        <w:jc w:val="both"/>
        <w:rPr>
          <w:rFonts w:ascii="Arial" w:hAnsi="Arial" w:cs="Arial"/>
          <w:szCs w:val="20"/>
          <w:lang w:val="en-GB"/>
        </w:rPr>
      </w:pPr>
      <w:r>
        <w:rPr>
          <w:rFonts w:ascii="Arial" w:hAnsi="Arial" w:cs="Arial"/>
          <w:szCs w:val="20"/>
          <w:lang w:val="en-GB"/>
        </w:rPr>
        <w:t>The Parties have been granted support by SPHN [</w:t>
      </w:r>
      <w:r>
        <w:rPr>
          <w:rFonts w:ascii="Arial" w:hAnsi="Arial" w:cs="Arial"/>
          <w:szCs w:val="20"/>
          <w:highlight w:val="yellow"/>
          <w:lang w:val="en-GB"/>
        </w:rPr>
        <w:t>and PHRT</w:t>
      </w:r>
      <w:r>
        <w:rPr>
          <w:rFonts w:ascii="Arial" w:hAnsi="Arial" w:cs="Arial"/>
          <w:szCs w:val="20"/>
          <w:lang w:val="en-GB"/>
        </w:rPr>
        <w:t>] for their joint research project [</w:t>
      </w:r>
      <w:r>
        <w:rPr>
          <w:rFonts w:ascii="Arial" w:hAnsi="Arial" w:cs="Arial"/>
          <w:szCs w:val="20"/>
          <w:highlight w:val="lightGray"/>
          <w:lang w:val="en-GB"/>
        </w:rPr>
        <w:t>#CompleteProjectName</w:t>
      </w:r>
      <w:r>
        <w:rPr>
          <w:rFonts w:ascii="Arial" w:hAnsi="Arial" w:cs="Arial"/>
          <w:szCs w:val="20"/>
          <w:lang w:val="en-GB"/>
        </w:rPr>
        <w:t>]</w:t>
      </w:r>
      <w:r>
        <w:rPr>
          <w:rFonts w:ascii="Arial" w:eastAsia="Times New Roman" w:hAnsi="Arial" w:cs="Arial"/>
          <w:bCs/>
          <w:szCs w:val="20"/>
          <w:lang w:val="en-US" w:eastAsia="fr-FR"/>
        </w:rPr>
        <w:t xml:space="preserve"> (</w:t>
      </w:r>
      <w:r>
        <w:rPr>
          <w:rFonts w:ascii="Arial" w:hAnsi="Arial" w:cs="Arial"/>
          <w:szCs w:val="20"/>
          <w:lang w:val="en-US"/>
        </w:rPr>
        <w:t>hereinafter referred to as “</w:t>
      </w:r>
      <w:r>
        <w:rPr>
          <w:rFonts w:ascii="Arial" w:eastAsia="Times New Roman" w:hAnsi="Arial" w:cs="Arial"/>
          <w:bCs/>
          <w:szCs w:val="20"/>
          <w:lang w:val="en-US" w:eastAsia="fr-FR"/>
        </w:rPr>
        <w:t>[</w:t>
      </w:r>
      <w:r>
        <w:rPr>
          <w:rFonts w:ascii="Arial" w:eastAsia="Times New Roman" w:hAnsi="Arial" w:cs="Arial"/>
          <w:bCs/>
          <w:szCs w:val="20"/>
          <w:highlight w:val="lightGray"/>
          <w:lang w:val="en-US" w:eastAsia="fr-FR"/>
        </w:rPr>
        <w:t>#ProjectName</w:t>
      </w:r>
      <w:r>
        <w:rPr>
          <w:rFonts w:ascii="Arial" w:eastAsia="Times New Roman" w:hAnsi="Arial" w:cs="Arial"/>
          <w:bCs/>
          <w:szCs w:val="20"/>
          <w:lang w:val="en-US" w:eastAsia="fr-FR"/>
        </w:rPr>
        <w:t>]”)</w:t>
      </w:r>
      <w:r>
        <w:rPr>
          <w:rFonts w:ascii="Arial" w:eastAsia="Times New Roman" w:hAnsi="Arial" w:cs="Arial"/>
          <w:szCs w:val="20"/>
          <w:lang w:val="en-US" w:eastAsia="fr-FR"/>
        </w:rPr>
        <w:t xml:space="preserve">. </w:t>
      </w:r>
      <w:r>
        <w:rPr>
          <w:rFonts w:ascii="Arial" w:hAnsi="Arial" w:cs="Arial"/>
          <w:szCs w:val="20"/>
          <w:lang w:val="en-GB"/>
        </w:rPr>
        <w:t>A Party providing Data to another Party under this Agreement shall be considered a Provider for the purposes of this Agreement. A Party receiving Data from another Party under this Agreement shall be considered a Recipient for the purposes of this Agreement.</w:t>
      </w:r>
    </w:p>
    <w:p w14:paraId="26593461" w14:textId="19C45D22" w:rsidR="00A04F12" w:rsidRPr="00A04F12" w:rsidRDefault="00A04F12" w:rsidP="00A04F12">
      <w:pPr>
        <w:pStyle w:val="ListParagraph"/>
        <w:spacing w:line="276" w:lineRule="auto"/>
        <w:ind w:left="360"/>
        <w:jc w:val="both"/>
        <w:rPr>
          <w:rFonts w:ascii="Arial" w:hAnsi="Arial" w:cs="Arial"/>
          <w:i/>
          <w:szCs w:val="20"/>
          <w:lang w:val="en-US"/>
        </w:rPr>
      </w:pPr>
      <w:r w:rsidRPr="00A04F12">
        <w:rPr>
          <w:rFonts w:ascii="Arial" w:hAnsi="Arial" w:cs="Arial"/>
          <w:i/>
          <w:szCs w:val="20"/>
          <w:highlight w:val="green"/>
          <w:lang w:val="en-US"/>
        </w:rPr>
        <w:t xml:space="preserve">Choose the appropriate </w:t>
      </w:r>
      <w:r w:rsidR="00477A58">
        <w:rPr>
          <w:rFonts w:ascii="Arial" w:hAnsi="Arial" w:cs="Arial"/>
          <w:i/>
          <w:szCs w:val="20"/>
          <w:highlight w:val="green"/>
          <w:lang w:val="en-US"/>
        </w:rPr>
        <w:t xml:space="preserve">granted </w:t>
      </w:r>
      <w:r w:rsidRPr="00A04F12">
        <w:rPr>
          <w:rFonts w:ascii="Arial" w:hAnsi="Arial" w:cs="Arial"/>
          <w:i/>
          <w:szCs w:val="20"/>
          <w:highlight w:val="green"/>
          <w:lang w:val="en-US"/>
        </w:rPr>
        <w:t>support.</w:t>
      </w:r>
    </w:p>
    <w:p w14:paraId="473B4235" w14:textId="77777777" w:rsidR="006A6451" w:rsidRDefault="006A6451" w:rsidP="006A6451">
      <w:pPr>
        <w:spacing w:line="276" w:lineRule="auto"/>
        <w:ind w:left="360"/>
        <w:jc w:val="both"/>
        <w:rPr>
          <w:rFonts w:ascii="Arial" w:hAnsi="Arial" w:cs="Arial"/>
          <w:szCs w:val="20"/>
          <w:lang w:val="en-US"/>
        </w:rPr>
      </w:pPr>
    </w:p>
    <w:p w14:paraId="4767C458" w14:textId="4C9ED5D3" w:rsidR="006A6451" w:rsidRDefault="006A6451" w:rsidP="006A6451">
      <w:pPr>
        <w:numPr>
          <w:ilvl w:val="0"/>
          <w:numId w:val="2"/>
        </w:numPr>
        <w:spacing w:line="276" w:lineRule="auto"/>
        <w:jc w:val="both"/>
        <w:rPr>
          <w:rFonts w:ascii="Arial" w:hAnsi="Arial" w:cs="Arial"/>
          <w:szCs w:val="20"/>
          <w:lang w:val="en-US"/>
        </w:rPr>
      </w:pPr>
      <w:r>
        <w:rPr>
          <w:rFonts w:ascii="Arial" w:hAnsi="Arial" w:cs="Arial"/>
          <w:szCs w:val="20"/>
          <w:lang w:val="en-US"/>
        </w:rPr>
        <w:t xml:space="preserve">The Provider is the controller of </w:t>
      </w:r>
      <w:r>
        <w:rPr>
          <w:rFonts w:ascii="Arial" w:hAnsi="Arial" w:cs="Arial"/>
          <w:color w:val="000000"/>
          <w:szCs w:val="20"/>
          <w:highlight w:val="lightGray"/>
          <w:lang w:val="en-US"/>
        </w:rPr>
        <w:t>____________________</w:t>
      </w:r>
      <w:r>
        <w:rPr>
          <w:rFonts w:ascii="Arial" w:hAnsi="Arial" w:cs="Arial"/>
          <w:color w:val="000000"/>
          <w:szCs w:val="20"/>
          <w:lang w:val="en-US"/>
        </w:rPr>
        <w:t xml:space="preserve"> </w:t>
      </w:r>
      <w:r w:rsidR="00477A58">
        <w:rPr>
          <w:rFonts w:ascii="Arial" w:hAnsi="Arial" w:cs="Arial"/>
          <w:color w:val="000000"/>
          <w:szCs w:val="20"/>
          <w:lang w:val="en-US"/>
        </w:rPr>
        <w:t xml:space="preserve">data </w:t>
      </w:r>
      <w:r>
        <w:rPr>
          <w:rFonts w:ascii="Arial" w:hAnsi="Arial" w:cs="Arial"/>
          <w:szCs w:val="20"/>
          <w:lang w:val="en-US"/>
        </w:rPr>
        <w:t>(</w:t>
      </w:r>
      <w:r>
        <w:rPr>
          <w:rFonts w:ascii="Arial" w:hAnsi="Arial" w:cs="Arial"/>
          <w:b/>
          <w:bCs/>
          <w:szCs w:val="20"/>
          <w:lang w:val="en-US"/>
        </w:rPr>
        <w:t>Data</w:t>
      </w:r>
      <w:r>
        <w:rPr>
          <w:rFonts w:ascii="Arial" w:hAnsi="Arial" w:cs="Arial"/>
          <w:szCs w:val="20"/>
          <w:lang w:val="en-US"/>
        </w:rPr>
        <w:t xml:space="preserve">), as set forth in </w:t>
      </w:r>
      <w:r>
        <w:rPr>
          <w:rFonts w:ascii="Arial" w:hAnsi="Arial" w:cs="Arial"/>
          <w:b/>
          <w:szCs w:val="20"/>
          <w:lang w:val="en-US"/>
        </w:rPr>
        <w:t>Annex I</w:t>
      </w:r>
      <w:r>
        <w:rPr>
          <w:rFonts w:ascii="Arial" w:hAnsi="Arial" w:cs="Arial"/>
          <w:szCs w:val="20"/>
          <w:lang w:val="en-US"/>
        </w:rPr>
        <w:t xml:space="preserve"> of this DTUA and its exhibit I;</w:t>
      </w:r>
    </w:p>
    <w:p w14:paraId="72E43CAE" w14:textId="77777777" w:rsidR="006A6451" w:rsidRDefault="006A6451" w:rsidP="006A6451">
      <w:pPr>
        <w:spacing w:line="276" w:lineRule="auto"/>
        <w:ind w:left="360"/>
        <w:jc w:val="right"/>
        <w:rPr>
          <w:rFonts w:ascii="Arial" w:hAnsi="Arial" w:cs="Arial"/>
          <w:szCs w:val="20"/>
          <w:lang w:val="en-US"/>
        </w:rPr>
      </w:pPr>
    </w:p>
    <w:p w14:paraId="38F8E1D0" w14:textId="77777777" w:rsidR="006A6451" w:rsidRDefault="006A6451" w:rsidP="006A6451">
      <w:pPr>
        <w:numPr>
          <w:ilvl w:val="0"/>
          <w:numId w:val="2"/>
        </w:numPr>
        <w:spacing w:line="276" w:lineRule="auto"/>
        <w:jc w:val="both"/>
        <w:rPr>
          <w:rFonts w:ascii="Arial" w:hAnsi="Arial" w:cs="Arial"/>
          <w:color w:val="000000"/>
          <w:szCs w:val="20"/>
          <w:lang w:val="en-US"/>
        </w:rPr>
      </w:pPr>
      <w:r>
        <w:rPr>
          <w:rFonts w:ascii="Arial" w:hAnsi="Arial" w:cs="Arial"/>
          <w:color w:val="000000" w:themeColor="text1"/>
          <w:szCs w:val="20"/>
          <w:lang w:val="en-US"/>
        </w:rPr>
        <w:t xml:space="preserve">The Recipient wishes to conduct the </w:t>
      </w:r>
      <w:r>
        <w:rPr>
          <w:rFonts w:ascii="Arial" w:hAnsi="Arial" w:cs="Arial"/>
          <w:color w:val="000000" w:themeColor="text1"/>
          <w:szCs w:val="20"/>
          <w:highlight w:val="lightGray"/>
          <w:lang w:val="en-US"/>
        </w:rPr>
        <w:t>[#ProjectName</w:t>
      </w:r>
      <w:r>
        <w:rPr>
          <w:rFonts w:ascii="Arial" w:hAnsi="Arial" w:cs="Arial"/>
          <w:color w:val="000000" w:themeColor="text1"/>
          <w:szCs w:val="20"/>
          <w:lang w:val="en-US"/>
        </w:rPr>
        <w:t>] research project (</w:t>
      </w:r>
      <w:r>
        <w:rPr>
          <w:rFonts w:ascii="Arial" w:hAnsi="Arial" w:cs="Arial"/>
          <w:b/>
          <w:bCs/>
          <w:color w:val="000000" w:themeColor="text1"/>
          <w:szCs w:val="20"/>
          <w:lang w:val="en-US"/>
        </w:rPr>
        <w:t>Research)</w:t>
      </w:r>
      <w:r>
        <w:rPr>
          <w:rFonts w:ascii="Arial" w:hAnsi="Arial" w:cs="Arial"/>
          <w:color w:val="000000" w:themeColor="text1"/>
          <w:szCs w:val="20"/>
          <w:lang w:val="en-US"/>
        </w:rPr>
        <w:t xml:space="preserve"> with the Data made available by the Provider. The Provider is willing to provide such </w:t>
      </w:r>
      <w:r>
        <w:rPr>
          <w:rFonts w:ascii="Arial" w:hAnsi="Arial" w:cs="Arial"/>
          <w:szCs w:val="20"/>
          <w:lang w:val="en-US"/>
        </w:rPr>
        <w:t>Data</w:t>
      </w:r>
      <w:r>
        <w:rPr>
          <w:rFonts w:ascii="Arial" w:hAnsi="Arial" w:cs="Arial"/>
          <w:color w:val="000000" w:themeColor="text1"/>
          <w:szCs w:val="20"/>
          <w:lang w:val="en-US"/>
        </w:rPr>
        <w:t xml:space="preserve"> to the Recipient under the terms and conditions as follows hereafter.  </w:t>
      </w:r>
    </w:p>
    <w:p w14:paraId="3EFBB31E" w14:textId="77777777" w:rsidR="006A6451" w:rsidRDefault="006A6451" w:rsidP="006A6451">
      <w:pPr>
        <w:spacing w:line="276" w:lineRule="auto"/>
        <w:jc w:val="both"/>
        <w:rPr>
          <w:rFonts w:ascii="Arial" w:hAnsi="Arial" w:cs="Arial"/>
          <w:i/>
          <w:szCs w:val="20"/>
          <w:lang w:val="en-US"/>
        </w:rPr>
      </w:pPr>
    </w:p>
    <w:p w14:paraId="59135579" w14:textId="77777777" w:rsidR="006A6451" w:rsidRDefault="006A6451" w:rsidP="006A6451">
      <w:pPr>
        <w:pBdr>
          <w:bottom w:val="single" w:sz="4" w:space="1" w:color="FBE4D5" w:themeColor="accent2" w:themeTint="33"/>
        </w:pBdr>
        <w:spacing w:line="276" w:lineRule="auto"/>
        <w:jc w:val="both"/>
        <w:rPr>
          <w:rFonts w:ascii="Arial" w:hAnsi="Arial" w:cs="Arial"/>
          <w:i/>
          <w:szCs w:val="20"/>
          <w:lang w:val="en-US"/>
        </w:rPr>
      </w:pPr>
    </w:p>
    <w:p w14:paraId="55C2D90C" w14:textId="77777777" w:rsidR="006A6451" w:rsidRDefault="006A6451" w:rsidP="006A6451">
      <w:pPr>
        <w:spacing w:line="276" w:lineRule="auto"/>
        <w:jc w:val="both"/>
        <w:rPr>
          <w:rFonts w:ascii="Arial" w:hAnsi="Arial" w:cs="Arial"/>
          <w:i/>
          <w:szCs w:val="20"/>
          <w:lang w:val="en-US"/>
        </w:rPr>
      </w:pPr>
    </w:p>
    <w:p w14:paraId="2F0D9640" w14:textId="77777777" w:rsidR="006A6451" w:rsidRDefault="006A6451" w:rsidP="006A6451">
      <w:pPr>
        <w:spacing w:line="276" w:lineRule="auto"/>
        <w:jc w:val="both"/>
        <w:rPr>
          <w:rFonts w:ascii="Arial" w:hAnsi="Arial" w:cs="Arial"/>
          <w:b/>
          <w:szCs w:val="20"/>
          <w:lang w:val="en-US"/>
        </w:rPr>
      </w:pPr>
      <w:r>
        <w:rPr>
          <w:rFonts w:ascii="Arial" w:hAnsi="Arial" w:cs="Arial"/>
          <w:b/>
          <w:szCs w:val="20"/>
          <w:lang w:val="en-US"/>
        </w:rPr>
        <w:t xml:space="preserve">I. Definitions </w:t>
      </w:r>
    </w:p>
    <w:p w14:paraId="3749D683" w14:textId="77777777" w:rsidR="006A6451" w:rsidRDefault="006A6451" w:rsidP="006A6451">
      <w:pPr>
        <w:spacing w:line="276" w:lineRule="auto"/>
        <w:jc w:val="both"/>
        <w:rPr>
          <w:rFonts w:ascii="Arial" w:hAnsi="Arial" w:cs="Arial"/>
          <w:b/>
          <w:color w:val="000000"/>
          <w:szCs w:val="20"/>
          <w:lang w:val="en-US"/>
        </w:rPr>
      </w:pPr>
    </w:p>
    <w:p w14:paraId="26B74173" w14:textId="3C1FEF90" w:rsidR="006A6451" w:rsidRDefault="006A6451" w:rsidP="006A6451">
      <w:pPr>
        <w:spacing w:line="276" w:lineRule="auto"/>
        <w:jc w:val="both"/>
        <w:rPr>
          <w:rFonts w:ascii="Arial" w:hAnsi="Arial" w:cs="Arial"/>
          <w:color w:val="000000"/>
          <w:szCs w:val="20"/>
          <w:lang w:val="en-US"/>
        </w:rPr>
      </w:pPr>
      <w:r>
        <w:rPr>
          <w:rFonts w:ascii="Arial" w:hAnsi="Arial" w:cs="Arial"/>
          <w:color w:val="000000" w:themeColor="text1"/>
          <w:szCs w:val="20"/>
          <w:lang w:val="en-US"/>
        </w:rPr>
        <w:t xml:space="preserve">Unless defined below, terms shall have the meaning described in the applicable law; in case there is no definition in the law, the SPHN Glossary </w:t>
      </w:r>
      <w:r w:rsidR="00135F7A">
        <w:rPr>
          <w:rFonts w:ascii="Arial" w:hAnsi="Arial" w:cs="Arial"/>
          <w:color w:val="000000" w:themeColor="text1"/>
          <w:szCs w:val="20"/>
          <w:lang w:val="en-US"/>
        </w:rPr>
        <w:t>(</w:t>
      </w:r>
      <w:hyperlink r:id="rId13" w:history="1">
        <w:r w:rsidR="00135F7A" w:rsidRPr="000C607B">
          <w:rPr>
            <w:rStyle w:val="Hyperlink"/>
            <w:rFonts w:ascii="Arial" w:hAnsi="Arial" w:cs="Arial"/>
            <w:szCs w:val="20"/>
            <w:lang w:val="en-US"/>
          </w:rPr>
          <w:t>https://sphn.ch/document/sphn-glossary/</w:t>
        </w:r>
      </w:hyperlink>
      <w:r w:rsidR="00135F7A">
        <w:rPr>
          <w:rFonts w:ascii="Arial" w:hAnsi="Arial" w:cs="Arial"/>
          <w:szCs w:val="20"/>
          <w:lang w:val="en-US"/>
        </w:rPr>
        <w:t>)</w:t>
      </w:r>
    </w:p>
    <w:p w14:paraId="5F5694CB" w14:textId="77777777" w:rsidR="006A6451" w:rsidRDefault="006A6451" w:rsidP="006A6451">
      <w:pPr>
        <w:spacing w:line="276" w:lineRule="auto"/>
        <w:jc w:val="both"/>
        <w:rPr>
          <w:rFonts w:ascii="Arial" w:hAnsi="Arial" w:cs="Arial"/>
          <w:color w:val="000000"/>
          <w:szCs w:val="20"/>
          <w:lang w:val="uz-Cyrl-UZ"/>
        </w:rPr>
      </w:pPr>
      <w:r>
        <w:rPr>
          <w:rFonts w:ascii="Arial" w:hAnsi="Arial" w:cs="Arial"/>
          <w:color w:val="000000" w:themeColor="text1"/>
          <w:szCs w:val="20"/>
          <w:lang w:val="en-US"/>
        </w:rPr>
        <w:t xml:space="preserve">definition shall apply. </w:t>
      </w:r>
    </w:p>
    <w:p w14:paraId="17971C8B" w14:textId="77777777" w:rsidR="006A6451" w:rsidRDefault="006A6451" w:rsidP="006A6451">
      <w:pPr>
        <w:spacing w:line="276" w:lineRule="auto"/>
        <w:jc w:val="both"/>
        <w:rPr>
          <w:rFonts w:ascii="Arial" w:hAnsi="Arial" w:cs="Arial"/>
          <w:color w:val="000000"/>
          <w:szCs w:val="20"/>
          <w:lang w:val="en-US"/>
        </w:rPr>
      </w:pPr>
    </w:p>
    <w:p w14:paraId="1B2ED072" w14:textId="77777777" w:rsidR="006A6451" w:rsidRDefault="006A6451" w:rsidP="006A6451">
      <w:pPr>
        <w:spacing w:line="276" w:lineRule="auto"/>
        <w:jc w:val="both"/>
        <w:rPr>
          <w:rFonts w:ascii="Arial" w:hAnsi="Arial" w:cs="Arial"/>
          <w:b/>
          <w:szCs w:val="20"/>
          <w:lang w:val="en-US"/>
        </w:rPr>
      </w:pPr>
      <w:r>
        <w:rPr>
          <w:rFonts w:ascii="Arial" w:hAnsi="Arial" w:cs="Arial"/>
          <w:color w:val="000000" w:themeColor="text1"/>
          <w:szCs w:val="20"/>
          <w:lang w:val="en-US"/>
        </w:rPr>
        <w:t xml:space="preserve">For the purpose of this DTUA, capitalized terms which are not defined herein shall have the meaning given to them in the Consortium Agreement. </w:t>
      </w:r>
    </w:p>
    <w:p w14:paraId="6DFF77FC" w14:textId="77777777" w:rsidR="006A6451" w:rsidRDefault="006A6451" w:rsidP="006A6451">
      <w:pPr>
        <w:spacing w:line="276" w:lineRule="auto"/>
        <w:jc w:val="both"/>
        <w:rPr>
          <w:rFonts w:ascii="Arial" w:hAnsi="Arial" w:cs="Arial"/>
          <w:color w:val="000000"/>
          <w:szCs w:val="20"/>
          <w:lang w:val="en-US"/>
        </w:rPr>
      </w:pPr>
    </w:p>
    <w:p w14:paraId="7CAADED4" w14:textId="77777777" w:rsidR="006A6451" w:rsidRDefault="006A6451" w:rsidP="006A6451">
      <w:pPr>
        <w:spacing w:line="276" w:lineRule="auto"/>
        <w:jc w:val="both"/>
        <w:rPr>
          <w:rFonts w:ascii="Arial" w:hAnsi="Arial" w:cs="Arial"/>
          <w:i/>
          <w:szCs w:val="20"/>
          <w:lang w:val="en-US"/>
        </w:rPr>
      </w:pPr>
    </w:p>
    <w:p w14:paraId="42335497" w14:textId="77777777" w:rsidR="006A6451" w:rsidRDefault="006A6451" w:rsidP="006A6451">
      <w:pPr>
        <w:spacing w:line="276" w:lineRule="auto"/>
        <w:jc w:val="both"/>
        <w:rPr>
          <w:rFonts w:ascii="Arial" w:hAnsi="Arial" w:cs="Arial"/>
          <w:szCs w:val="20"/>
          <w:lang w:val="en-US"/>
        </w:rPr>
      </w:pPr>
      <w:r>
        <w:rPr>
          <w:rFonts w:ascii="Arial" w:hAnsi="Arial" w:cs="Arial"/>
          <w:b/>
          <w:bCs/>
          <w:color w:val="000000"/>
          <w:szCs w:val="20"/>
          <w:lang w:val="en-US"/>
        </w:rPr>
        <w:t>II. Data Provision</w:t>
      </w:r>
    </w:p>
    <w:p w14:paraId="4640FC26" w14:textId="77777777" w:rsidR="006A6451" w:rsidRDefault="006A6451" w:rsidP="006A6451">
      <w:pPr>
        <w:spacing w:line="276" w:lineRule="auto"/>
        <w:jc w:val="both"/>
        <w:rPr>
          <w:rFonts w:ascii="Arial" w:hAnsi="Arial" w:cs="Arial"/>
          <w:szCs w:val="20"/>
          <w:lang w:val="en-US"/>
        </w:rPr>
      </w:pPr>
    </w:p>
    <w:p w14:paraId="461608BC" w14:textId="77777777" w:rsidR="006A6451" w:rsidRDefault="006A6451" w:rsidP="006A6451">
      <w:pPr>
        <w:numPr>
          <w:ilvl w:val="0"/>
          <w:numId w:val="3"/>
        </w:numPr>
        <w:spacing w:line="276" w:lineRule="auto"/>
        <w:jc w:val="both"/>
        <w:rPr>
          <w:rFonts w:ascii="Arial" w:hAnsi="Arial" w:cs="Arial"/>
          <w:szCs w:val="20"/>
          <w:lang w:val="en-US"/>
        </w:rPr>
      </w:pPr>
      <w:r>
        <w:rPr>
          <w:rFonts w:ascii="Arial" w:hAnsi="Arial" w:cs="Arial"/>
          <w:b/>
          <w:bCs/>
          <w:szCs w:val="20"/>
          <w:lang w:val="en-US"/>
        </w:rPr>
        <w:t>DTPA</w:t>
      </w:r>
      <w:r>
        <w:rPr>
          <w:rFonts w:ascii="Arial" w:hAnsi="Arial" w:cs="Arial"/>
          <w:szCs w:val="20"/>
          <w:lang w:val="en-US"/>
        </w:rPr>
        <w:t>. The Data shall be made available to Recipient subject to the Parties entering into a Data Transfer and Processing Agreement with the BioMedIT Nodes substantially in the form as specified in Annex I (DTPA).</w:t>
      </w:r>
    </w:p>
    <w:p w14:paraId="377C643C" w14:textId="16B30C91" w:rsidR="007C5986" w:rsidRDefault="00DB1229" w:rsidP="006A6451">
      <w:pPr>
        <w:spacing w:line="276" w:lineRule="auto"/>
        <w:ind w:left="720"/>
        <w:jc w:val="both"/>
        <w:rPr>
          <w:rFonts w:ascii="Arial" w:hAnsi="Arial" w:cs="Arial"/>
          <w:i/>
          <w:iCs/>
          <w:szCs w:val="20"/>
          <w:lang w:val="en-US"/>
        </w:rPr>
      </w:pPr>
      <w:r w:rsidRPr="000B53E8">
        <w:rPr>
          <w:rFonts w:ascii="Arial" w:hAnsi="Arial" w:cs="Arial"/>
          <w:i/>
          <w:iCs/>
          <w:szCs w:val="20"/>
          <w:highlight w:val="green"/>
          <w:lang w:val="en-US"/>
        </w:rPr>
        <w:t>This template has been established for data exchange using BioMedIT nodes. To be adapted accordingly according to the specificities of the project.</w:t>
      </w:r>
    </w:p>
    <w:p w14:paraId="6DF5D5C3" w14:textId="77777777" w:rsidR="00DB1229" w:rsidRDefault="00DB1229" w:rsidP="006A6451">
      <w:pPr>
        <w:spacing w:line="276" w:lineRule="auto"/>
        <w:ind w:left="720"/>
        <w:jc w:val="both"/>
        <w:rPr>
          <w:rFonts w:ascii="Arial" w:hAnsi="Arial" w:cs="Arial"/>
          <w:szCs w:val="20"/>
          <w:lang w:val="en-US"/>
        </w:rPr>
      </w:pPr>
    </w:p>
    <w:p w14:paraId="51009E2F" w14:textId="77777777" w:rsidR="006A6451" w:rsidRDefault="006A6451" w:rsidP="006A6451">
      <w:pPr>
        <w:numPr>
          <w:ilvl w:val="0"/>
          <w:numId w:val="3"/>
        </w:numPr>
        <w:spacing w:line="276" w:lineRule="auto"/>
        <w:jc w:val="both"/>
        <w:rPr>
          <w:rFonts w:ascii="Arial" w:hAnsi="Arial" w:cs="Arial"/>
          <w:szCs w:val="20"/>
          <w:lang w:val="en-US"/>
        </w:rPr>
      </w:pPr>
      <w:r>
        <w:rPr>
          <w:rFonts w:ascii="Arial" w:hAnsi="Arial" w:cs="Arial"/>
          <w:b/>
          <w:szCs w:val="20"/>
          <w:lang w:val="en-US"/>
        </w:rPr>
        <w:t>Form.</w:t>
      </w:r>
      <w:r>
        <w:rPr>
          <w:rFonts w:ascii="Arial" w:hAnsi="Arial" w:cs="Arial"/>
          <w:szCs w:val="20"/>
          <w:lang w:val="en-US"/>
        </w:rPr>
        <w:t xml:space="preserve"> The Data shall be provided to the Recipient by the Provider </w:t>
      </w:r>
      <w:r w:rsidR="00AB416C">
        <w:rPr>
          <w:rFonts w:ascii="Arial" w:hAnsi="Arial" w:cs="Arial"/>
          <w:szCs w:val="20"/>
          <w:highlight w:val="yellow"/>
          <w:lang w:val="en-US"/>
        </w:rPr>
        <w:t>in a c</w:t>
      </w:r>
      <w:r>
        <w:rPr>
          <w:rFonts w:ascii="Arial" w:hAnsi="Arial" w:cs="Arial"/>
          <w:szCs w:val="20"/>
          <w:highlight w:val="yellow"/>
          <w:lang w:val="en-US"/>
        </w:rPr>
        <w:t>oded form</w:t>
      </w:r>
      <w:r w:rsidRPr="00AB416C">
        <w:rPr>
          <w:rFonts w:ascii="Arial" w:hAnsi="Arial" w:cs="Arial"/>
          <w:szCs w:val="20"/>
          <w:lang w:val="en-US"/>
        </w:rPr>
        <w:t xml:space="preserve"> and</w:t>
      </w:r>
      <w:r>
        <w:rPr>
          <w:rFonts w:ascii="Arial" w:hAnsi="Arial" w:cs="Arial"/>
          <w:szCs w:val="20"/>
          <w:lang w:val="en-US"/>
        </w:rPr>
        <w:t xml:space="preserve"> </w:t>
      </w:r>
      <w:r>
        <w:rPr>
          <w:rFonts w:ascii="Arial" w:hAnsi="Arial" w:cs="Arial"/>
          <w:szCs w:val="20"/>
          <w:lang w:val="en-GB"/>
        </w:rPr>
        <w:t>in a format to be agreed upon by the Parties as per</w:t>
      </w:r>
      <w:r>
        <w:rPr>
          <w:rFonts w:ascii="Arial" w:hAnsi="Arial" w:cs="Arial"/>
          <w:b/>
          <w:szCs w:val="20"/>
          <w:lang w:val="en-GB"/>
        </w:rPr>
        <w:t xml:space="preserve"> </w:t>
      </w:r>
      <w:r>
        <w:rPr>
          <w:rFonts w:ascii="Arial" w:hAnsi="Arial" w:cs="Arial"/>
          <w:bCs/>
          <w:szCs w:val="20"/>
          <w:lang w:val="en-GB"/>
        </w:rPr>
        <w:t>exhibit I</w:t>
      </w:r>
      <w:r>
        <w:rPr>
          <w:rFonts w:ascii="Arial" w:hAnsi="Arial" w:cs="Arial"/>
          <w:b/>
          <w:szCs w:val="20"/>
          <w:lang w:val="en-GB"/>
        </w:rPr>
        <w:t xml:space="preserve"> </w:t>
      </w:r>
      <w:r>
        <w:rPr>
          <w:rFonts w:ascii="Arial" w:hAnsi="Arial" w:cs="Arial"/>
          <w:bCs/>
          <w:szCs w:val="20"/>
          <w:lang w:val="en-GB"/>
        </w:rPr>
        <w:t xml:space="preserve">of </w:t>
      </w:r>
      <w:r>
        <w:rPr>
          <w:rFonts w:ascii="Arial" w:hAnsi="Arial" w:cs="Arial"/>
          <w:b/>
          <w:szCs w:val="20"/>
          <w:lang w:val="en-GB"/>
        </w:rPr>
        <w:t>Annex I.</w:t>
      </w:r>
      <w:r>
        <w:rPr>
          <w:rFonts w:ascii="Arial" w:hAnsi="Arial" w:cs="Arial"/>
          <w:szCs w:val="20"/>
          <w:lang w:val="en-GB"/>
        </w:rPr>
        <w:t xml:space="preserve"> </w:t>
      </w:r>
      <w:r>
        <w:rPr>
          <w:rFonts w:ascii="Arial" w:hAnsi="Arial" w:cs="Arial"/>
          <w:szCs w:val="20"/>
          <w:lang w:val="en-US"/>
        </w:rPr>
        <w:t>The Recipient shall not have the key.</w:t>
      </w:r>
    </w:p>
    <w:p w14:paraId="1FC14179" w14:textId="77777777" w:rsidR="00AB416C" w:rsidRPr="009B7035" w:rsidRDefault="00AB416C" w:rsidP="00AB416C">
      <w:pPr>
        <w:pStyle w:val="ListParagraph"/>
        <w:spacing w:line="276" w:lineRule="auto"/>
        <w:jc w:val="both"/>
        <w:rPr>
          <w:rFonts w:ascii="Arial" w:hAnsi="Arial" w:cs="Arial"/>
          <w:szCs w:val="20"/>
          <w:lang w:val="en-US"/>
        </w:rPr>
      </w:pPr>
      <w:r w:rsidRPr="009B7035">
        <w:rPr>
          <w:rFonts w:ascii="Arial" w:hAnsi="Arial" w:cs="Arial"/>
          <w:i/>
          <w:szCs w:val="20"/>
          <w:highlight w:val="green"/>
          <w:lang w:val="en-US"/>
        </w:rPr>
        <w:t>Specify in which form data is provided (uncoded, coded or anonymized</w:t>
      </w:r>
      <w:r w:rsidRPr="003F5FED">
        <w:rPr>
          <w:rFonts w:ascii="Arial" w:hAnsi="Arial" w:cs="Arial"/>
          <w:i/>
          <w:szCs w:val="20"/>
          <w:highlight w:val="green"/>
          <w:lang w:val="en-US"/>
        </w:rPr>
        <w:t>).</w:t>
      </w:r>
      <w:r w:rsidRPr="00235FD3">
        <w:rPr>
          <w:rFonts w:ascii="Arial" w:hAnsi="Arial" w:cs="Arial"/>
          <w:i/>
          <w:szCs w:val="20"/>
          <w:lang w:val="en-US"/>
        </w:rPr>
        <w:t xml:space="preserve"> </w:t>
      </w:r>
      <w:r w:rsidRPr="000B53E8">
        <w:rPr>
          <w:rFonts w:ascii="Arial" w:hAnsi="Arial" w:cs="Arial"/>
          <w:i/>
          <w:szCs w:val="20"/>
          <w:highlight w:val="green"/>
          <w:lang w:val="en-US"/>
        </w:rPr>
        <w:t>As a reminder, coded or pseudonymized data is not considered as anonymous data under the Human Research Act.</w:t>
      </w:r>
    </w:p>
    <w:p w14:paraId="53F994F9" w14:textId="77777777" w:rsidR="006A6451" w:rsidRDefault="006A6451" w:rsidP="006A6451">
      <w:pPr>
        <w:spacing w:line="276" w:lineRule="auto"/>
        <w:ind w:left="720"/>
        <w:jc w:val="both"/>
        <w:rPr>
          <w:rFonts w:ascii="Arial" w:hAnsi="Arial" w:cs="Arial"/>
          <w:szCs w:val="20"/>
          <w:lang w:val="en-US"/>
        </w:rPr>
      </w:pPr>
    </w:p>
    <w:p w14:paraId="28D50261" w14:textId="77777777" w:rsidR="006A6451" w:rsidRDefault="006A6451" w:rsidP="006A6451">
      <w:pPr>
        <w:numPr>
          <w:ilvl w:val="0"/>
          <w:numId w:val="3"/>
        </w:numPr>
        <w:spacing w:line="276" w:lineRule="auto"/>
        <w:jc w:val="both"/>
        <w:rPr>
          <w:rFonts w:ascii="Arial" w:hAnsi="Arial" w:cs="Arial"/>
          <w:szCs w:val="20"/>
          <w:lang w:val="en-US"/>
        </w:rPr>
      </w:pPr>
      <w:r>
        <w:rPr>
          <w:rFonts w:ascii="Arial" w:hAnsi="Arial" w:cs="Arial"/>
          <w:b/>
          <w:szCs w:val="20"/>
          <w:lang w:val="en-US"/>
        </w:rPr>
        <w:t>Provider’s Warranties about Data Provision.</w:t>
      </w:r>
      <w:r>
        <w:rPr>
          <w:rFonts w:ascii="Arial" w:hAnsi="Arial" w:cs="Arial"/>
          <w:szCs w:val="20"/>
          <w:lang w:val="en-US"/>
        </w:rPr>
        <w:t xml:space="preserve"> The Provider warrants that it is entitled to supply the Data </w:t>
      </w:r>
      <w:r>
        <w:rPr>
          <w:rFonts w:ascii="Arial" w:hAnsi="Arial" w:cs="Arial"/>
          <w:color w:val="000000" w:themeColor="text1"/>
          <w:szCs w:val="20"/>
          <w:lang w:val="en-US"/>
        </w:rPr>
        <w:t xml:space="preserve">and that all necessary consents and/or authorizations for the transfer and/or use of the </w:t>
      </w:r>
      <w:r>
        <w:rPr>
          <w:rFonts w:ascii="Arial" w:hAnsi="Arial" w:cs="Arial"/>
          <w:szCs w:val="20"/>
          <w:lang w:val="en-US"/>
        </w:rPr>
        <w:t xml:space="preserve">Data to/by the Recipient have been obtained. </w:t>
      </w:r>
    </w:p>
    <w:p w14:paraId="0EC908A0" w14:textId="77777777" w:rsidR="00AB416C" w:rsidRDefault="00AB416C" w:rsidP="00AB416C">
      <w:pPr>
        <w:pStyle w:val="ListParagraph"/>
        <w:spacing w:line="276" w:lineRule="auto"/>
        <w:jc w:val="both"/>
        <w:rPr>
          <w:rFonts w:ascii="Arial" w:hAnsi="Arial" w:cs="Arial"/>
          <w:bCs/>
          <w:szCs w:val="20"/>
          <w:lang w:val="en-US"/>
        </w:rPr>
      </w:pPr>
      <w:r w:rsidRPr="00CD0162">
        <w:rPr>
          <w:rFonts w:ascii="Arial" w:hAnsi="Arial" w:cs="Arial"/>
          <w:bCs/>
          <w:i/>
          <w:szCs w:val="20"/>
          <w:highlight w:val="green"/>
          <w:lang w:val="en-US"/>
        </w:rPr>
        <w:t xml:space="preserve">Make sure data provision is </w:t>
      </w:r>
      <w:r>
        <w:rPr>
          <w:rFonts w:ascii="Arial" w:hAnsi="Arial" w:cs="Arial"/>
          <w:bCs/>
          <w:i/>
          <w:szCs w:val="20"/>
          <w:highlight w:val="green"/>
          <w:lang w:val="en-US"/>
        </w:rPr>
        <w:t>made in accordance with the law (e.g. Human Research Act) and your</w:t>
      </w:r>
      <w:r w:rsidRPr="00CD0162">
        <w:rPr>
          <w:rFonts w:ascii="Arial" w:hAnsi="Arial" w:cs="Arial"/>
          <w:bCs/>
          <w:i/>
          <w:szCs w:val="20"/>
          <w:highlight w:val="green"/>
          <w:lang w:val="en-US"/>
        </w:rPr>
        <w:t xml:space="preserve"> institutional governance processes.</w:t>
      </w:r>
    </w:p>
    <w:p w14:paraId="515C9D3E" w14:textId="77777777" w:rsidR="006A6451" w:rsidRDefault="006A6451" w:rsidP="006A6451">
      <w:pPr>
        <w:pStyle w:val="ListParagraph"/>
        <w:spacing w:line="276" w:lineRule="auto"/>
        <w:jc w:val="both"/>
        <w:rPr>
          <w:rFonts w:ascii="Arial" w:hAnsi="Arial" w:cs="Arial"/>
          <w:bCs/>
          <w:szCs w:val="20"/>
          <w:lang w:val="en-US"/>
        </w:rPr>
      </w:pPr>
    </w:p>
    <w:p w14:paraId="6909396C" w14:textId="77777777" w:rsidR="006A6451" w:rsidRDefault="006A6451" w:rsidP="006A6451">
      <w:pPr>
        <w:numPr>
          <w:ilvl w:val="0"/>
          <w:numId w:val="3"/>
        </w:numPr>
        <w:spacing w:line="276" w:lineRule="auto"/>
        <w:jc w:val="both"/>
        <w:rPr>
          <w:rFonts w:ascii="Arial" w:hAnsi="Arial" w:cs="Arial"/>
          <w:color w:val="000000"/>
          <w:szCs w:val="20"/>
          <w:lang w:val="en-US"/>
        </w:rPr>
      </w:pPr>
      <w:r>
        <w:rPr>
          <w:rFonts w:ascii="Arial" w:hAnsi="Arial" w:cs="Arial"/>
          <w:b/>
          <w:szCs w:val="20"/>
          <w:lang w:val="en-US"/>
        </w:rPr>
        <w:t xml:space="preserve">No Provider’s Warranties about Data. </w:t>
      </w:r>
      <w:r>
        <w:rPr>
          <w:rFonts w:ascii="Arial" w:hAnsi="Arial" w:cs="Arial"/>
          <w:szCs w:val="20"/>
          <w:lang w:val="en-US"/>
        </w:rPr>
        <w:t>It</w:t>
      </w:r>
      <w:r>
        <w:rPr>
          <w:rFonts w:ascii="Arial" w:hAnsi="Arial" w:cs="Arial"/>
          <w:color w:val="000000"/>
          <w:szCs w:val="20"/>
          <w:lang w:val="en-US"/>
        </w:rPr>
        <w:t xml:space="preserve"> is expressly understood that the Provider does not warrant or guarantee that the </w:t>
      </w:r>
      <w:r>
        <w:rPr>
          <w:rFonts w:ascii="Arial" w:hAnsi="Arial" w:cs="Arial"/>
          <w:szCs w:val="20"/>
          <w:lang w:val="en-US"/>
        </w:rPr>
        <w:t>Data</w:t>
      </w:r>
      <w:r>
        <w:rPr>
          <w:rFonts w:ascii="Arial" w:hAnsi="Arial" w:cs="Arial"/>
          <w:color w:val="000000"/>
          <w:szCs w:val="20"/>
          <w:lang w:val="en-US"/>
        </w:rPr>
        <w:t xml:space="preserve"> will be accurate, complete,</w:t>
      </w:r>
      <w:r>
        <w:rPr>
          <w:rFonts w:ascii="Arial" w:hAnsi="Arial" w:cs="Arial"/>
          <w:color w:val="EEA63D"/>
          <w:szCs w:val="20"/>
          <w:lang w:val="en-US"/>
        </w:rPr>
        <w:t xml:space="preserve"> </w:t>
      </w:r>
      <w:r>
        <w:rPr>
          <w:rFonts w:ascii="Arial" w:hAnsi="Arial" w:cs="Arial"/>
          <w:color w:val="000000"/>
          <w:szCs w:val="20"/>
          <w:lang w:val="en-US"/>
        </w:rPr>
        <w:t>or useful for any particular purpose.</w:t>
      </w:r>
    </w:p>
    <w:p w14:paraId="21ECE5A3" w14:textId="77777777" w:rsidR="006A6451" w:rsidRDefault="006A6451" w:rsidP="006A6451">
      <w:pPr>
        <w:pStyle w:val="ListParagraph"/>
        <w:spacing w:line="276" w:lineRule="auto"/>
        <w:jc w:val="both"/>
        <w:rPr>
          <w:rFonts w:ascii="Arial" w:hAnsi="Arial" w:cs="Arial"/>
          <w:bCs/>
          <w:color w:val="000000"/>
          <w:szCs w:val="20"/>
          <w:lang w:val="en-US"/>
        </w:rPr>
      </w:pPr>
    </w:p>
    <w:p w14:paraId="18326C4B" w14:textId="77777777" w:rsidR="006A6451" w:rsidRDefault="006A6451" w:rsidP="006A6451">
      <w:pPr>
        <w:numPr>
          <w:ilvl w:val="0"/>
          <w:numId w:val="3"/>
        </w:numPr>
        <w:spacing w:line="276" w:lineRule="auto"/>
        <w:jc w:val="both"/>
        <w:rPr>
          <w:rFonts w:ascii="Arial" w:hAnsi="Arial" w:cs="Arial"/>
          <w:szCs w:val="20"/>
          <w:lang w:val="en-US"/>
        </w:rPr>
      </w:pPr>
      <w:r>
        <w:rPr>
          <w:rFonts w:ascii="Arial" w:hAnsi="Arial" w:cs="Arial"/>
          <w:b/>
          <w:szCs w:val="20"/>
          <w:lang w:val="en-US"/>
        </w:rPr>
        <w:t xml:space="preserve">No Provider’s Warranties about Third Parties’ </w:t>
      </w:r>
      <w:r>
        <w:rPr>
          <w:rFonts w:ascii="Arial" w:hAnsi="Arial" w:cs="Arial"/>
          <w:b/>
          <w:color w:val="000000" w:themeColor="text1"/>
          <w:szCs w:val="20"/>
          <w:lang w:val="en-US"/>
        </w:rPr>
        <w:t>Intellectual Property Rights</w:t>
      </w:r>
      <w:r>
        <w:rPr>
          <w:rFonts w:ascii="Arial" w:hAnsi="Arial" w:cs="Arial"/>
          <w:b/>
          <w:szCs w:val="20"/>
          <w:lang w:val="en-US"/>
        </w:rPr>
        <w:t>.</w:t>
      </w:r>
      <w:r>
        <w:rPr>
          <w:rFonts w:ascii="Arial" w:hAnsi="Arial" w:cs="Arial"/>
          <w:szCs w:val="20"/>
          <w:lang w:val="en-US"/>
        </w:rPr>
        <w:t xml:space="preserve"> The Provider offers no warranty </w:t>
      </w:r>
      <w:r>
        <w:rPr>
          <w:rFonts w:ascii="Arial" w:hAnsi="Arial" w:cs="Arial"/>
          <w:color w:val="000000" w:themeColor="text1"/>
          <w:szCs w:val="20"/>
          <w:lang w:val="en-US"/>
        </w:rPr>
        <w:t xml:space="preserve">that the use of </w:t>
      </w:r>
      <w:r>
        <w:rPr>
          <w:rFonts w:ascii="Arial" w:hAnsi="Arial" w:cs="Arial"/>
          <w:szCs w:val="20"/>
          <w:lang w:val="en-US"/>
        </w:rPr>
        <w:t>Data and/or Confidential Information will not infringe or violate any patent or other proprietary rights of any third party.</w:t>
      </w:r>
    </w:p>
    <w:p w14:paraId="6171370F" w14:textId="77777777" w:rsidR="006A6451" w:rsidRDefault="006A6451" w:rsidP="006A6451">
      <w:pPr>
        <w:keepNext/>
        <w:spacing w:line="240" w:lineRule="auto"/>
        <w:jc w:val="both"/>
        <w:rPr>
          <w:rFonts w:ascii="Arial" w:hAnsi="Arial" w:cs="Arial"/>
          <w:b/>
          <w:szCs w:val="20"/>
          <w:lang w:val="en-US"/>
        </w:rPr>
      </w:pPr>
    </w:p>
    <w:p w14:paraId="4F5A3508" w14:textId="77777777" w:rsidR="006A6451" w:rsidRDefault="006A6451" w:rsidP="006A6451">
      <w:pPr>
        <w:keepNext/>
        <w:spacing w:line="240" w:lineRule="auto"/>
        <w:jc w:val="both"/>
        <w:rPr>
          <w:rFonts w:ascii="Arial" w:hAnsi="Arial" w:cs="Arial"/>
          <w:b/>
          <w:bCs/>
          <w:szCs w:val="20"/>
          <w:lang w:val="en-US"/>
        </w:rPr>
      </w:pPr>
      <w:r>
        <w:rPr>
          <w:rFonts w:ascii="Arial" w:hAnsi="Arial" w:cs="Arial"/>
          <w:b/>
          <w:szCs w:val="20"/>
          <w:lang w:val="en-US"/>
        </w:rPr>
        <w:t>III. Data Processing</w:t>
      </w:r>
    </w:p>
    <w:p w14:paraId="52B1540A" w14:textId="77777777" w:rsidR="006A6451" w:rsidRDefault="006A6451" w:rsidP="006A6451">
      <w:pPr>
        <w:rPr>
          <w:rFonts w:ascii="Arial" w:hAnsi="Arial" w:cs="Arial"/>
          <w:szCs w:val="20"/>
          <w:lang w:val="en-US"/>
        </w:rPr>
      </w:pPr>
    </w:p>
    <w:p w14:paraId="77F1DF31" w14:textId="77777777" w:rsidR="006A6451" w:rsidRDefault="006A6451" w:rsidP="006A6451">
      <w:pPr>
        <w:keepNext/>
        <w:numPr>
          <w:ilvl w:val="0"/>
          <w:numId w:val="4"/>
        </w:numPr>
        <w:spacing w:line="276" w:lineRule="auto"/>
        <w:jc w:val="both"/>
        <w:rPr>
          <w:rFonts w:ascii="Arial" w:hAnsi="Arial" w:cs="Arial"/>
          <w:color w:val="000000"/>
          <w:szCs w:val="20"/>
          <w:lang w:val="en-US"/>
        </w:rPr>
      </w:pPr>
      <w:r>
        <w:rPr>
          <w:rFonts w:ascii="Arial" w:hAnsi="Arial" w:cs="Arial"/>
          <w:b/>
          <w:color w:val="000000"/>
          <w:szCs w:val="20"/>
          <w:lang w:val="en-US"/>
        </w:rPr>
        <w:t>Purpose</w:t>
      </w:r>
      <w:r>
        <w:rPr>
          <w:rFonts w:ascii="Arial" w:hAnsi="Arial" w:cs="Arial"/>
          <w:color w:val="000000"/>
          <w:szCs w:val="20"/>
          <w:lang w:val="en-US"/>
        </w:rPr>
        <w:t xml:space="preserve">. </w:t>
      </w:r>
      <w:r>
        <w:rPr>
          <w:rFonts w:ascii="Arial" w:hAnsi="Arial" w:cs="Arial"/>
          <w:szCs w:val="20"/>
          <w:lang w:val="en-US"/>
        </w:rPr>
        <w:t xml:space="preserve">The Recipient and the Recipient’s Authorized Representative agree that the Data: (a) is to be used only for the </w:t>
      </w:r>
      <w:r w:rsidRPr="00AB416C">
        <w:rPr>
          <w:rFonts w:ascii="Arial" w:hAnsi="Arial" w:cs="Arial"/>
          <w:szCs w:val="20"/>
          <w:highlight w:val="yellow"/>
          <w:lang w:val="en-US"/>
        </w:rPr>
        <w:t>academic purposes</w:t>
      </w:r>
      <w:r>
        <w:rPr>
          <w:rFonts w:ascii="Arial" w:hAnsi="Arial" w:cs="Arial"/>
          <w:szCs w:val="20"/>
          <w:lang w:val="en-US"/>
        </w:rPr>
        <w:t xml:space="preserve"> as described in the Project Description; (b) may not itself be commercialized and (c) shall not be transferred to or accessed by any third party, for any purposes whatsoever, without the prior written agreement of the Provider </w:t>
      </w:r>
      <w:r>
        <w:rPr>
          <w:rFonts w:ascii="Arial" w:hAnsi="Arial" w:cs="Arial"/>
          <w:color w:val="000000" w:themeColor="text1"/>
          <w:szCs w:val="20"/>
          <w:lang w:val="en-US"/>
        </w:rPr>
        <w:t>and in compliance with the informed consent of the data subjects.</w:t>
      </w:r>
    </w:p>
    <w:p w14:paraId="150C59A8" w14:textId="77777777" w:rsidR="00AB416C" w:rsidRPr="00D63E3F" w:rsidRDefault="00AB416C" w:rsidP="00AB416C">
      <w:pPr>
        <w:pStyle w:val="ListParagraph"/>
        <w:pBdr>
          <w:top w:val="none" w:sz="4" w:space="1" w:color="000000"/>
        </w:pBdr>
        <w:spacing w:line="276" w:lineRule="auto"/>
        <w:jc w:val="both"/>
        <w:rPr>
          <w:rFonts w:ascii="Arial" w:hAnsi="Arial" w:cs="Arial"/>
          <w:i/>
          <w:color w:val="000000"/>
          <w:szCs w:val="20"/>
          <w:lang w:val="en-US"/>
        </w:rPr>
      </w:pPr>
      <w:r w:rsidRPr="00D63E3F">
        <w:rPr>
          <w:rFonts w:ascii="Arial" w:hAnsi="Arial" w:cs="Arial"/>
          <w:i/>
          <w:color w:val="000000"/>
          <w:szCs w:val="20"/>
          <w:highlight w:val="green"/>
          <w:lang w:val="en-US"/>
        </w:rPr>
        <w:t>Note that the purpose may be adapted depending on the project</w:t>
      </w:r>
      <w:r w:rsidRPr="00202341">
        <w:rPr>
          <w:rFonts w:ascii="Arial" w:hAnsi="Arial" w:cs="Arial"/>
          <w:i/>
          <w:color w:val="000000"/>
          <w:szCs w:val="20"/>
          <w:highlight w:val="green"/>
          <w:lang w:val="en-US"/>
        </w:rPr>
        <w:t xml:space="preserve">, </w:t>
      </w:r>
      <w:r w:rsidRPr="00694C7C">
        <w:rPr>
          <w:rFonts w:ascii="Arial" w:hAnsi="Arial" w:cs="Arial"/>
          <w:i/>
          <w:color w:val="000000"/>
          <w:szCs w:val="20"/>
          <w:highlight w:val="green"/>
          <w:lang w:val="en-US"/>
        </w:rPr>
        <w:t>within the limits of the law</w:t>
      </w:r>
      <w:r w:rsidRPr="00202341">
        <w:rPr>
          <w:rFonts w:ascii="Arial" w:hAnsi="Arial" w:cs="Arial"/>
          <w:i/>
          <w:color w:val="000000"/>
          <w:szCs w:val="20"/>
          <w:highlight w:val="green"/>
          <w:lang w:val="en-US"/>
        </w:rPr>
        <w:t>.</w:t>
      </w:r>
    </w:p>
    <w:p w14:paraId="15D84971" w14:textId="77777777" w:rsidR="006A6451" w:rsidRDefault="006A6451" w:rsidP="00AB416C">
      <w:pPr>
        <w:spacing w:line="276" w:lineRule="auto"/>
        <w:ind w:left="708"/>
        <w:jc w:val="both"/>
        <w:rPr>
          <w:rFonts w:ascii="Arial" w:hAnsi="Arial" w:cs="Arial"/>
          <w:color w:val="000000"/>
          <w:szCs w:val="20"/>
          <w:lang w:val="en-US"/>
        </w:rPr>
      </w:pPr>
    </w:p>
    <w:p w14:paraId="25862B80" w14:textId="77777777" w:rsidR="006A6451" w:rsidRDefault="006A6451" w:rsidP="006A6451">
      <w:pPr>
        <w:numPr>
          <w:ilvl w:val="0"/>
          <w:numId w:val="4"/>
        </w:numPr>
        <w:spacing w:line="276" w:lineRule="auto"/>
        <w:jc w:val="both"/>
        <w:rPr>
          <w:rFonts w:ascii="Arial" w:hAnsi="Arial" w:cs="Arial"/>
          <w:color w:val="000000"/>
          <w:szCs w:val="20"/>
          <w:lang w:val="en-US"/>
        </w:rPr>
      </w:pPr>
      <w:r>
        <w:rPr>
          <w:rFonts w:ascii="Arial" w:hAnsi="Arial" w:cs="Arial"/>
          <w:b/>
          <w:szCs w:val="20"/>
          <w:lang w:val="en-GB"/>
        </w:rPr>
        <w:t>Right of use.</w:t>
      </w:r>
      <w:r>
        <w:rPr>
          <w:rFonts w:ascii="Arial" w:hAnsi="Arial" w:cs="Arial"/>
          <w:color w:val="000000" w:themeColor="text1"/>
          <w:szCs w:val="20"/>
          <w:lang w:val="en-US"/>
        </w:rPr>
        <w:t xml:space="preserve"> The data subject retains her/his right to decide on the use of the Data provided. The Confidential Information provided is and remains the property of the </w:t>
      </w:r>
      <w:r>
        <w:rPr>
          <w:rFonts w:ascii="Arial" w:hAnsi="Arial" w:cs="Arial"/>
          <w:color w:val="000000" w:themeColor="text1"/>
          <w:szCs w:val="20"/>
          <w:lang w:val="en-GB"/>
        </w:rPr>
        <w:t>Provider</w:t>
      </w:r>
      <w:r>
        <w:rPr>
          <w:rFonts w:ascii="Arial" w:hAnsi="Arial" w:cs="Arial"/>
          <w:color w:val="000000" w:themeColor="text1"/>
          <w:szCs w:val="20"/>
          <w:lang w:val="en-US"/>
        </w:rPr>
        <w:t>.</w:t>
      </w:r>
    </w:p>
    <w:p w14:paraId="273F90DD" w14:textId="77777777" w:rsidR="006A6451" w:rsidRDefault="006A6451" w:rsidP="006A6451">
      <w:pPr>
        <w:spacing w:line="276" w:lineRule="auto"/>
        <w:ind w:left="720"/>
        <w:jc w:val="both"/>
        <w:rPr>
          <w:rFonts w:ascii="Arial" w:hAnsi="Arial" w:cs="Arial"/>
          <w:color w:val="000000"/>
          <w:szCs w:val="20"/>
          <w:lang w:val="en-US"/>
        </w:rPr>
      </w:pPr>
    </w:p>
    <w:p w14:paraId="4CA52D13" w14:textId="77777777" w:rsidR="006A6451" w:rsidRPr="00AB416C" w:rsidRDefault="006A6451" w:rsidP="006A6451">
      <w:pPr>
        <w:numPr>
          <w:ilvl w:val="0"/>
          <w:numId w:val="4"/>
        </w:numPr>
        <w:spacing w:line="276" w:lineRule="auto"/>
        <w:jc w:val="both"/>
        <w:rPr>
          <w:rFonts w:ascii="Arial" w:hAnsi="Arial" w:cs="Arial"/>
          <w:color w:val="000000"/>
          <w:szCs w:val="20"/>
          <w:highlight w:val="yellow"/>
          <w:lang w:val="en-US"/>
        </w:rPr>
      </w:pPr>
      <w:r>
        <w:rPr>
          <w:rFonts w:ascii="Arial" w:hAnsi="Arial" w:cs="Arial"/>
          <w:b/>
          <w:szCs w:val="20"/>
          <w:lang w:val="en-US"/>
        </w:rPr>
        <w:t>Security</w:t>
      </w:r>
      <w:r>
        <w:rPr>
          <w:rFonts w:ascii="Arial" w:hAnsi="Arial" w:cs="Arial"/>
          <w:szCs w:val="20"/>
          <w:lang w:val="en-US"/>
        </w:rPr>
        <w:t>.</w:t>
      </w:r>
      <w:r>
        <w:rPr>
          <w:rFonts w:ascii="Arial" w:hAnsi="Arial" w:cs="Arial"/>
          <w:color w:val="EEA63D"/>
          <w:szCs w:val="20"/>
          <w:lang w:val="en-US"/>
        </w:rPr>
        <w:t xml:space="preserve"> </w:t>
      </w:r>
      <w:r>
        <w:rPr>
          <w:rFonts w:ascii="Arial" w:hAnsi="Arial" w:cs="Arial"/>
          <w:color w:val="000000" w:themeColor="text1"/>
          <w:szCs w:val="20"/>
          <w:lang w:val="en-US"/>
        </w:rPr>
        <w:t xml:space="preserve">The </w:t>
      </w:r>
      <w:r>
        <w:rPr>
          <w:rFonts w:ascii="Arial" w:hAnsi="Arial" w:cs="Arial"/>
          <w:szCs w:val="20"/>
          <w:lang w:val="en-US"/>
        </w:rPr>
        <w:t>Recipient</w:t>
      </w:r>
      <w:r>
        <w:rPr>
          <w:rFonts w:ascii="Arial" w:hAnsi="Arial" w:cs="Arial"/>
          <w:color w:val="000000" w:themeColor="text1"/>
          <w:szCs w:val="20"/>
          <w:lang w:val="en-US"/>
        </w:rPr>
        <w:t xml:space="preserve"> shall process the Data in a manner that ensures appropriate security of the Data, including protection against unauthorized or unlawful processing and against accidental loss, destruction or damage, using appropriate technical or organizational measures (‘integrity and confidentiality’), </w:t>
      </w:r>
      <w:r>
        <w:rPr>
          <w:rFonts w:ascii="Arial" w:hAnsi="Arial" w:cs="Arial"/>
          <w:color w:val="000000" w:themeColor="text1"/>
          <w:szCs w:val="20"/>
          <w:lang w:val="en-GB"/>
        </w:rPr>
        <w:t xml:space="preserve">as </w:t>
      </w:r>
      <w:r w:rsidRPr="00AB416C">
        <w:rPr>
          <w:rFonts w:ascii="Arial" w:hAnsi="Arial" w:cs="Arial"/>
          <w:color w:val="000000" w:themeColor="text1"/>
          <w:szCs w:val="20"/>
          <w:highlight w:val="yellow"/>
          <w:lang w:val="en-GB"/>
        </w:rPr>
        <w:t xml:space="preserve">further described in </w:t>
      </w:r>
      <w:r w:rsidRPr="00AB416C">
        <w:rPr>
          <w:rFonts w:ascii="Arial" w:hAnsi="Arial" w:cs="Arial"/>
          <w:b/>
          <w:color w:val="000000" w:themeColor="text1"/>
          <w:szCs w:val="20"/>
          <w:highlight w:val="yellow"/>
          <w:lang w:val="en-GB"/>
        </w:rPr>
        <w:t>Annex II</w:t>
      </w:r>
      <w:r w:rsidRPr="00AB416C">
        <w:rPr>
          <w:rFonts w:ascii="Arial" w:hAnsi="Arial" w:cs="Arial"/>
          <w:color w:val="000000" w:themeColor="text1"/>
          <w:szCs w:val="20"/>
          <w:highlight w:val="yellow"/>
          <w:lang w:val="en-GB"/>
        </w:rPr>
        <w:t>,</w:t>
      </w:r>
      <w:r w:rsidRPr="00AB416C">
        <w:rPr>
          <w:rFonts w:ascii="Arial" w:hAnsi="Arial" w:cs="Arial"/>
          <w:color w:val="000000" w:themeColor="text1"/>
          <w:szCs w:val="20"/>
          <w:highlight w:val="yellow"/>
          <w:lang w:val="en-US"/>
        </w:rPr>
        <w:t xml:space="preserve"> as well as in the “</w:t>
      </w:r>
      <w:r w:rsidRPr="00AB416C">
        <w:rPr>
          <w:rFonts w:ascii="Arial" w:hAnsi="Arial" w:cs="Arial"/>
          <w:i/>
          <w:color w:val="000000" w:themeColor="text1"/>
          <w:szCs w:val="20"/>
          <w:highlight w:val="yellow"/>
          <w:lang w:val="en-US"/>
        </w:rPr>
        <w:t>Ethical Framework for Responsible Data Processing in Personalized Health Research</w:t>
      </w:r>
      <w:r w:rsidRPr="00AB416C">
        <w:rPr>
          <w:rFonts w:ascii="Arial" w:hAnsi="Arial" w:cs="Arial"/>
          <w:color w:val="000000" w:themeColor="text1"/>
          <w:szCs w:val="20"/>
          <w:highlight w:val="yellow"/>
          <w:lang w:val="en-US"/>
        </w:rPr>
        <w:t>” and in the</w:t>
      </w:r>
      <w:r w:rsidRPr="00AB416C">
        <w:rPr>
          <w:rFonts w:ascii="Arial" w:hAnsi="Arial" w:cs="Arial"/>
          <w:i/>
          <w:color w:val="000000" w:themeColor="text1"/>
          <w:szCs w:val="20"/>
          <w:highlight w:val="yellow"/>
          <w:lang w:val="en-US"/>
        </w:rPr>
        <w:t xml:space="preserve"> “SPHN Information Security Policy</w:t>
      </w:r>
      <w:r w:rsidRPr="00AB416C">
        <w:rPr>
          <w:rFonts w:ascii="Arial" w:hAnsi="Arial" w:cs="Arial"/>
          <w:color w:val="000000" w:themeColor="text1"/>
          <w:szCs w:val="20"/>
          <w:highlight w:val="yellow"/>
          <w:lang w:val="en-US"/>
        </w:rPr>
        <w:t>”, as both updated occasionally, accessible at:</w:t>
      </w:r>
    </w:p>
    <w:p w14:paraId="77BF13FB" w14:textId="77777777" w:rsidR="006A6451" w:rsidRPr="00AB416C" w:rsidRDefault="006A6451" w:rsidP="006A6451">
      <w:pPr>
        <w:pStyle w:val="ListParagraph"/>
        <w:spacing w:line="276" w:lineRule="auto"/>
        <w:jc w:val="both"/>
        <w:rPr>
          <w:rFonts w:ascii="Arial" w:hAnsi="Arial" w:cs="Arial"/>
          <w:bCs/>
          <w:szCs w:val="20"/>
          <w:highlight w:val="yellow"/>
          <w:lang w:val="en-US"/>
        </w:rPr>
      </w:pPr>
    </w:p>
    <w:p w14:paraId="786E7B77" w14:textId="77777777" w:rsidR="006A6451" w:rsidRPr="000236C7" w:rsidRDefault="00D21DCA" w:rsidP="006A6451">
      <w:pPr>
        <w:pStyle w:val="CommentText"/>
        <w:ind w:firstLine="720"/>
        <w:rPr>
          <w:rFonts w:ascii="Arial" w:hAnsi="Arial" w:cs="Arial"/>
          <w:highlight w:val="yellow"/>
          <w:lang w:val="en-US"/>
        </w:rPr>
      </w:pPr>
      <w:hyperlink r:id="rId14" w:history="1">
        <w:r w:rsidR="006A6451" w:rsidRPr="000236C7">
          <w:rPr>
            <w:rStyle w:val="Hyperlink"/>
            <w:rFonts w:ascii="Arial" w:hAnsi="Arial" w:cs="Arial"/>
            <w:highlight w:val="yellow"/>
            <w:lang w:val="en-US"/>
          </w:rPr>
          <w:t>https://sphn.ch/document/ethical-framework/</w:t>
        </w:r>
      </w:hyperlink>
    </w:p>
    <w:p w14:paraId="41838B07" w14:textId="77777777" w:rsidR="006A6451" w:rsidRPr="000236C7" w:rsidRDefault="006A6451" w:rsidP="00AB416C">
      <w:pPr>
        <w:spacing w:line="276" w:lineRule="auto"/>
        <w:jc w:val="both"/>
        <w:rPr>
          <w:rFonts w:ascii="Arial" w:hAnsi="Arial" w:cs="Arial"/>
          <w:szCs w:val="20"/>
          <w:highlight w:val="yellow"/>
          <w:lang w:val="en-US"/>
        </w:rPr>
      </w:pPr>
    </w:p>
    <w:p w14:paraId="6E795CB0" w14:textId="77777777" w:rsidR="006A6451" w:rsidRPr="000236C7" w:rsidRDefault="00D21DCA" w:rsidP="006A6451">
      <w:pPr>
        <w:pStyle w:val="CommentText"/>
        <w:ind w:firstLine="720"/>
        <w:rPr>
          <w:rFonts w:ascii="Arial" w:hAnsi="Arial" w:cs="Arial"/>
          <w:lang w:val="en-US"/>
        </w:rPr>
      </w:pPr>
      <w:hyperlink r:id="rId15" w:history="1">
        <w:r w:rsidR="006A6451" w:rsidRPr="000236C7">
          <w:rPr>
            <w:rStyle w:val="Hyperlink"/>
            <w:rFonts w:ascii="Arial" w:hAnsi="Arial" w:cs="Arial"/>
            <w:highlight w:val="yellow"/>
            <w:lang w:val="en-US"/>
          </w:rPr>
          <w:t>https://sphn.ch/document/information-security-policy/</w:t>
        </w:r>
      </w:hyperlink>
    </w:p>
    <w:p w14:paraId="40E5C147" w14:textId="77777777" w:rsidR="006A6451" w:rsidRPr="000236C7" w:rsidRDefault="006A6451" w:rsidP="006A6451">
      <w:pPr>
        <w:pStyle w:val="CommentText"/>
        <w:ind w:firstLine="720"/>
        <w:rPr>
          <w:rStyle w:val="CommentReference"/>
          <w:rFonts w:ascii="Arial" w:hAnsi="Arial" w:cs="Arial"/>
          <w:lang w:val="en-US"/>
        </w:rPr>
      </w:pPr>
    </w:p>
    <w:p w14:paraId="7EF82EBB" w14:textId="661FAE00" w:rsidR="00AB416C" w:rsidRDefault="00B45D78" w:rsidP="006A6451">
      <w:pPr>
        <w:pStyle w:val="ListParagraph"/>
        <w:spacing w:line="276" w:lineRule="auto"/>
        <w:jc w:val="both"/>
        <w:rPr>
          <w:rStyle w:val="CommentReference"/>
          <w:rFonts w:ascii="Arial" w:hAnsi="Arial" w:cs="Arial"/>
          <w:i/>
          <w:color w:val="000000"/>
          <w:sz w:val="20"/>
          <w:szCs w:val="20"/>
          <w:lang w:val="en-US"/>
        </w:rPr>
      </w:pPr>
      <w:r w:rsidRPr="00B45D78">
        <w:rPr>
          <w:rStyle w:val="CommentReference"/>
          <w:rFonts w:ascii="Arial" w:hAnsi="Arial" w:cs="Arial"/>
          <w:i/>
          <w:color w:val="000000"/>
          <w:sz w:val="20"/>
          <w:szCs w:val="20"/>
          <w:highlight w:val="green"/>
          <w:lang w:val="en-US"/>
        </w:rPr>
        <w:t>Refer to appropriate measures, if the recommended ones, as stated above, do not apply.</w:t>
      </w:r>
    </w:p>
    <w:p w14:paraId="5C89E771" w14:textId="77777777" w:rsidR="00B45D78" w:rsidRDefault="00B45D78" w:rsidP="006A6451">
      <w:pPr>
        <w:pStyle w:val="ListParagraph"/>
        <w:spacing w:line="276" w:lineRule="auto"/>
        <w:jc w:val="both"/>
        <w:rPr>
          <w:rFonts w:ascii="Arial" w:hAnsi="Arial" w:cs="Arial"/>
          <w:color w:val="000000" w:themeColor="text1"/>
          <w:szCs w:val="20"/>
          <w:lang w:val="en-GB"/>
        </w:rPr>
      </w:pPr>
    </w:p>
    <w:p w14:paraId="1225BEB0" w14:textId="284AE6ED" w:rsidR="006A6451" w:rsidRDefault="006A6451" w:rsidP="006A6451">
      <w:pPr>
        <w:pStyle w:val="ListParagraph"/>
        <w:spacing w:line="276" w:lineRule="auto"/>
        <w:jc w:val="both"/>
        <w:rPr>
          <w:rFonts w:ascii="Arial" w:hAnsi="Arial" w:cs="Arial"/>
          <w:color w:val="000000" w:themeColor="text1"/>
          <w:szCs w:val="20"/>
          <w:lang w:val="en-GB"/>
        </w:rPr>
      </w:pPr>
      <w:r>
        <w:rPr>
          <w:rFonts w:ascii="Arial" w:hAnsi="Arial" w:cs="Arial"/>
          <w:color w:val="000000" w:themeColor="text1"/>
          <w:szCs w:val="20"/>
          <w:lang w:val="en-GB"/>
        </w:rPr>
        <w:t>The Recipient agrees to immediately report (i) any actual or suspected data protection breach, including a breach against applicable data protection regulation, data protection section of this DTUA, (ii) any actual or suspected impairment or inadequacy of the Recipient in fulfilling data protection section of this DTUA, and (iii) any application to receive or any actual access to data by an authority, unless such reporting is not admissible under statutory provisions for important reasons of public interest.</w:t>
      </w:r>
    </w:p>
    <w:p w14:paraId="4D111810" w14:textId="77777777" w:rsidR="006A6451" w:rsidRDefault="006A6451" w:rsidP="006A6451">
      <w:pPr>
        <w:spacing w:line="276" w:lineRule="auto"/>
        <w:jc w:val="both"/>
        <w:rPr>
          <w:rFonts w:ascii="Arial" w:hAnsi="Arial" w:cs="Arial"/>
          <w:color w:val="000000"/>
          <w:szCs w:val="20"/>
          <w:lang w:val="en-US"/>
        </w:rPr>
      </w:pPr>
    </w:p>
    <w:p w14:paraId="23D50B82" w14:textId="77777777" w:rsidR="006A6451" w:rsidRDefault="006A6451" w:rsidP="006A6451">
      <w:pPr>
        <w:pStyle w:val="ListParagraph"/>
        <w:spacing w:line="276" w:lineRule="auto"/>
        <w:jc w:val="both"/>
        <w:rPr>
          <w:rFonts w:ascii="Arial" w:hAnsi="Arial" w:cs="Arial"/>
          <w:color w:val="000000"/>
          <w:szCs w:val="20"/>
          <w:highlight w:val="green"/>
          <w:lang w:val="en-US"/>
        </w:rPr>
      </w:pPr>
      <w:r>
        <w:rPr>
          <w:rFonts w:ascii="Arial" w:hAnsi="Arial" w:cs="Arial"/>
          <w:color w:val="000000" w:themeColor="text1"/>
          <w:szCs w:val="20"/>
          <w:lang w:val="en-US"/>
        </w:rPr>
        <w:t xml:space="preserve">The Recipient shall have in place procedures so that any person it authorizes to have access to the Data, including the Recipient’s Authorized Representative and their authorized users, will respect and maintain the confidentiality and security of the Data. Any person acting under the authority of the Recipient shall be obligated to process the Data only on instructions from the Recipient’s Authorized Representative. </w:t>
      </w:r>
    </w:p>
    <w:p w14:paraId="3F275112" w14:textId="77777777" w:rsidR="006A6451" w:rsidRDefault="006A6451" w:rsidP="006A6451">
      <w:pPr>
        <w:spacing w:line="276" w:lineRule="auto"/>
        <w:ind w:left="720"/>
        <w:jc w:val="both"/>
        <w:rPr>
          <w:rFonts w:ascii="Arial" w:hAnsi="Arial" w:cs="Arial"/>
          <w:color w:val="000000"/>
          <w:szCs w:val="20"/>
          <w:lang w:val="en-US"/>
        </w:rPr>
      </w:pPr>
    </w:p>
    <w:p w14:paraId="625DE705" w14:textId="77777777" w:rsidR="006A6451" w:rsidRDefault="006A6451" w:rsidP="006A6451">
      <w:pPr>
        <w:spacing w:line="276" w:lineRule="auto"/>
        <w:ind w:left="720"/>
        <w:jc w:val="both"/>
        <w:rPr>
          <w:rFonts w:ascii="Arial" w:hAnsi="Arial" w:cs="Arial"/>
          <w:szCs w:val="20"/>
          <w:lang w:val="en-US"/>
        </w:rPr>
      </w:pPr>
      <w:r>
        <w:rPr>
          <w:rFonts w:ascii="Arial" w:hAnsi="Arial" w:cs="Arial"/>
          <w:szCs w:val="20"/>
          <w:lang w:val="en-US"/>
        </w:rPr>
        <w:t xml:space="preserve">The Recipient and the Recipient’s authorized users shall not (i) provide any output or Results of the Data to any third party, except as expressly permitted in this DTUA or in the Consortium Agreement; or (ii) sell, lease, sublicense, copy or provide the Data to any third party, except as expressly permitted in this DTUA in the Consortium Agreement. </w:t>
      </w:r>
    </w:p>
    <w:p w14:paraId="47748F98" w14:textId="77777777" w:rsidR="006A6451" w:rsidRDefault="006A6451" w:rsidP="006A6451">
      <w:pPr>
        <w:spacing w:line="276" w:lineRule="auto"/>
        <w:ind w:left="720"/>
        <w:jc w:val="both"/>
        <w:rPr>
          <w:rFonts w:ascii="Arial" w:hAnsi="Arial" w:cs="Arial"/>
          <w:color w:val="000000"/>
          <w:szCs w:val="20"/>
          <w:lang w:val="en-US"/>
        </w:rPr>
      </w:pPr>
    </w:p>
    <w:p w14:paraId="5DB59FD2" w14:textId="77777777" w:rsidR="006A6451" w:rsidRDefault="006A6451" w:rsidP="006A6451">
      <w:pPr>
        <w:numPr>
          <w:ilvl w:val="0"/>
          <w:numId w:val="4"/>
        </w:numPr>
        <w:spacing w:line="276" w:lineRule="auto"/>
        <w:jc w:val="both"/>
        <w:rPr>
          <w:rFonts w:ascii="Arial" w:hAnsi="Arial" w:cs="Arial"/>
          <w:color w:val="000000"/>
          <w:szCs w:val="20"/>
          <w:lang w:val="en-US"/>
        </w:rPr>
      </w:pPr>
      <w:r>
        <w:rPr>
          <w:rFonts w:ascii="Arial" w:hAnsi="Arial" w:cs="Arial"/>
          <w:b/>
          <w:szCs w:val="20"/>
          <w:lang w:val="en-US"/>
        </w:rPr>
        <w:t>No Re-Identification</w:t>
      </w:r>
      <w:r>
        <w:rPr>
          <w:rFonts w:ascii="Arial" w:hAnsi="Arial" w:cs="Arial"/>
          <w:szCs w:val="20"/>
          <w:lang w:val="en-US"/>
        </w:rPr>
        <w:t>. The Recipient shall not carry out any procedures with the Data (linking, comparison, processing) with the intention to identify the data subject, unless requested by a data subject according to section III.6. below</w:t>
      </w:r>
      <w:r>
        <w:rPr>
          <w:rFonts w:ascii="Arial" w:hAnsi="Arial" w:cs="Arial"/>
          <w:szCs w:val="20"/>
          <w:lang w:val="en-GB"/>
        </w:rPr>
        <w:t>.</w:t>
      </w:r>
    </w:p>
    <w:p w14:paraId="1BC120D2" w14:textId="77777777" w:rsidR="006A6451" w:rsidRDefault="006A6451" w:rsidP="006A6451">
      <w:pPr>
        <w:spacing w:line="276" w:lineRule="auto"/>
        <w:ind w:left="720"/>
        <w:jc w:val="both"/>
        <w:rPr>
          <w:rFonts w:ascii="Arial" w:hAnsi="Arial" w:cs="Arial"/>
          <w:color w:val="000000"/>
          <w:szCs w:val="20"/>
          <w:lang w:val="en-US"/>
        </w:rPr>
      </w:pPr>
    </w:p>
    <w:p w14:paraId="5B14D07C" w14:textId="77777777" w:rsidR="006A6451" w:rsidRDefault="006A6451" w:rsidP="006A6451">
      <w:pPr>
        <w:numPr>
          <w:ilvl w:val="0"/>
          <w:numId w:val="4"/>
        </w:numPr>
        <w:spacing w:line="276" w:lineRule="auto"/>
        <w:jc w:val="both"/>
        <w:rPr>
          <w:rFonts w:ascii="Arial" w:hAnsi="Arial" w:cs="Arial"/>
          <w:szCs w:val="20"/>
          <w:lang w:val="en-US"/>
        </w:rPr>
      </w:pPr>
      <w:r>
        <w:rPr>
          <w:rFonts w:ascii="Arial" w:hAnsi="Arial" w:cs="Arial"/>
          <w:b/>
          <w:color w:val="000000"/>
          <w:szCs w:val="20"/>
          <w:lang w:val="en-US"/>
        </w:rPr>
        <w:t>Rights of the data subject.</w:t>
      </w:r>
      <w:r>
        <w:rPr>
          <w:rFonts w:ascii="Arial" w:hAnsi="Arial" w:cs="Arial"/>
          <w:color w:val="000000"/>
          <w:szCs w:val="20"/>
          <w:lang w:val="en-US"/>
        </w:rPr>
        <w:t xml:space="preserve"> </w:t>
      </w:r>
      <w:r>
        <w:rPr>
          <w:rFonts w:ascii="Arial" w:hAnsi="Arial" w:cs="Arial"/>
          <w:szCs w:val="20"/>
          <w:lang w:val="en-US"/>
        </w:rPr>
        <w:t xml:space="preserve">The Provider shall secure the exercise of the data subject’s rights, including access rights, the right to rectification and erasure, and the right to object. The Parties shall respond to requests from the data subject within one month after having received the notification. Moreover, the Parties will provide any data subject with a copy or the content of this DTUA upon their request or if required by law. In case of a production request by a data subject, either Party may summarize any part of this DTUA (including its Annexes) to the extent necessary for confidentiality and data protection reasons. Finally, any data subject may raise damages and other claims pursuant to the applicable law relating to the transfer and/or processing of their Data under this DTUA against either Party. </w:t>
      </w:r>
    </w:p>
    <w:p w14:paraId="488F07BA" w14:textId="77777777" w:rsidR="00AB416C" w:rsidRPr="008527DB" w:rsidRDefault="00AB416C" w:rsidP="00AB416C">
      <w:pPr>
        <w:pStyle w:val="ListParagraph"/>
        <w:spacing w:line="276" w:lineRule="auto"/>
        <w:jc w:val="both"/>
        <w:rPr>
          <w:rFonts w:ascii="Arial" w:hAnsi="Arial" w:cs="Arial"/>
          <w:i/>
          <w:szCs w:val="20"/>
          <w:lang w:val="en-US"/>
        </w:rPr>
      </w:pPr>
      <w:r w:rsidRPr="008527DB">
        <w:rPr>
          <w:rFonts w:ascii="Arial" w:hAnsi="Arial" w:cs="Arial"/>
          <w:i/>
          <w:szCs w:val="20"/>
          <w:highlight w:val="green"/>
          <w:lang w:val="en-US"/>
        </w:rPr>
        <w:t>Note that those data subject rights are provided both by Swiss law and the GDPR.</w:t>
      </w:r>
    </w:p>
    <w:p w14:paraId="32284CE1" w14:textId="77777777" w:rsidR="006A6451" w:rsidRDefault="006A6451" w:rsidP="006A6451">
      <w:pPr>
        <w:pStyle w:val="ListParagraph"/>
        <w:spacing w:line="276" w:lineRule="auto"/>
        <w:jc w:val="both"/>
        <w:rPr>
          <w:rFonts w:ascii="Arial" w:hAnsi="Arial" w:cs="Arial"/>
          <w:szCs w:val="20"/>
          <w:lang w:val="en-US"/>
        </w:rPr>
      </w:pPr>
    </w:p>
    <w:p w14:paraId="4F1A1334" w14:textId="77777777" w:rsidR="006A6451" w:rsidRDefault="006A6451" w:rsidP="006A6451">
      <w:pPr>
        <w:numPr>
          <w:ilvl w:val="0"/>
          <w:numId w:val="4"/>
        </w:numPr>
        <w:spacing w:line="276" w:lineRule="auto"/>
        <w:jc w:val="both"/>
        <w:rPr>
          <w:rFonts w:ascii="Arial" w:hAnsi="Arial" w:cs="Arial"/>
          <w:szCs w:val="20"/>
          <w:lang w:val="en-US"/>
        </w:rPr>
      </w:pPr>
      <w:r>
        <w:rPr>
          <w:rFonts w:ascii="Arial" w:hAnsi="Arial" w:cs="Arial"/>
          <w:b/>
          <w:color w:val="000000"/>
          <w:szCs w:val="20"/>
          <w:lang w:val="en-US"/>
        </w:rPr>
        <w:t>Revocation of Consent</w:t>
      </w:r>
      <w:r>
        <w:rPr>
          <w:rFonts w:ascii="Arial" w:hAnsi="Arial" w:cs="Arial"/>
          <w:color w:val="000000"/>
          <w:szCs w:val="20"/>
          <w:lang w:val="en-US"/>
        </w:rPr>
        <w:t>.</w:t>
      </w:r>
      <w:r>
        <w:rPr>
          <w:rFonts w:ascii="Arial" w:hAnsi="Arial" w:cs="Arial"/>
          <w:color w:val="000000" w:themeColor="text1"/>
          <w:szCs w:val="20"/>
          <w:lang w:val="en-US"/>
        </w:rPr>
        <w:t xml:space="preserve"> In case of data subject’s total or partial revocation of consent, the Provider must inform the Recipient of this revocation without delay depending on the consent signed by the data subject and </w:t>
      </w:r>
      <w:r>
        <w:rPr>
          <w:rFonts w:ascii="Arial" w:hAnsi="Arial" w:cs="Arial"/>
          <w:szCs w:val="20"/>
          <w:lang w:val="en-US"/>
        </w:rPr>
        <w:t>must provide the pseudo-identifier of the data subject that revoked access to his/her Data</w:t>
      </w:r>
      <w:r>
        <w:rPr>
          <w:rFonts w:ascii="Arial" w:hAnsi="Arial" w:cs="Arial"/>
          <w:color w:val="000000" w:themeColor="text1"/>
          <w:szCs w:val="20"/>
          <w:lang w:val="en-US"/>
        </w:rPr>
        <w:t>. In such case, if applicable, the Recipient shall comply with Provider’s requests to anonymize their Data according to the HRO, unless one of the exceptions listed in Article 10 of the HRO applies. A written notification shall be sent to the Provider upon receipt and after completion of the request.</w:t>
      </w:r>
    </w:p>
    <w:p w14:paraId="365F85F6" w14:textId="77777777" w:rsidR="006A6451" w:rsidRDefault="006A6451" w:rsidP="006A6451">
      <w:pPr>
        <w:pStyle w:val="ListParagraph"/>
        <w:rPr>
          <w:rFonts w:ascii="Arial" w:hAnsi="Arial" w:cs="Arial"/>
          <w:szCs w:val="20"/>
          <w:lang w:val="en-US"/>
        </w:rPr>
      </w:pPr>
    </w:p>
    <w:p w14:paraId="09A30091" w14:textId="77777777" w:rsidR="006A6451" w:rsidRDefault="006A6451" w:rsidP="006A6451">
      <w:pPr>
        <w:numPr>
          <w:ilvl w:val="0"/>
          <w:numId w:val="4"/>
        </w:numPr>
        <w:spacing w:line="276" w:lineRule="auto"/>
        <w:jc w:val="both"/>
        <w:rPr>
          <w:rFonts w:ascii="Arial" w:hAnsi="Arial" w:cs="Arial"/>
          <w:szCs w:val="20"/>
          <w:lang w:val="en-US"/>
        </w:rPr>
      </w:pPr>
      <w:r>
        <w:rPr>
          <w:rFonts w:ascii="Arial" w:hAnsi="Arial" w:cs="Arial"/>
          <w:b/>
          <w:szCs w:val="20"/>
          <w:lang w:val="en-US"/>
        </w:rPr>
        <w:t>Data Storage and Processing</w:t>
      </w:r>
      <w:r>
        <w:rPr>
          <w:rFonts w:ascii="Arial" w:hAnsi="Arial" w:cs="Arial"/>
          <w:szCs w:val="20"/>
          <w:lang w:val="en-US"/>
        </w:rPr>
        <w:t xml:space="preserve">. The Data should not be kept by the Recipient longer than necessary for the purpose of the Research, and the Data processing must be limited to the purpose pursued, provided that the data subject does not decide otherwise. </w:t>
      </w:r>
    </w:p>
    <w:p w14:paraId="4D59781E" w14:textId="77777777" w:rsidR="006A6451" w:rsidRDefault="006A6451" w:rsidP="006A6451">
      <w:pPr>
        <w:pStyle w:val="ListParagraph"/>
        <w:rPr>
          <w:rFonts w:ascii="Arial" w:hAnsi="Arial" w:cs="Arial"/>
          <w:szCs w:val="20"/>
          <w:lang w:val="en-US"/>
        </w:rPr>
      </w:pPr>
    </w:p>
    <w:p w14:paraId="7C61EEA3" w14:textId="77777777" w:rsidR="006A6451" w:rsidRDefault="006A6451" w:rsidP="006A6451">
      <w:pPr>
        <w:numPr>
          <w:ilvl w:val="0"/>
          <w:numId w:val="4"/>
        </w:numPr>
        <w:spacing w:line="276" w:lineRule="auto"/>
        <w:jc w:val="both"/>
        <w:rPr>
          <w:rFonts w:ascii="Arial" w:hAnsi="Arial" w:cs="Arial"/>
          <w:szCs w:val="20"/>
          <w:lang w:val="en-US"/>
        </w:rPr>
      </w:pPr>
      <w:r>
        <w:rPr>
          <w:rFonts w:ascii="Arial" w:hAnsi="Arial" w:cs="Arial"/>
          <w:b/>
          <w:szCs w:val="20"/>
          <w:lang w:val="en-GB"/>
        </w:rPr>
        <w:t>Data transfer via the BioMedIT Nodes.</w:t>
      </w:r>
      <w:r>
        <w:rPr>
          <w:rFonts w:ascii="Arial" w:hAnsi="Arial" w:cs="Arial"/>
          <w:szCs w:val="20"/>
          <w:lang w:val="en-GB"/>
        </w:rPr>
        <w:t xml:space="preserve"> The Parties agree that the Data transfer will be performed as agreed in writing by the technical representatives of the BioMedIT Nodes, as set forth in </w:t>
      </w:r>
      <w:r>
        <w:rPr>
          <w:rFonts w:ascii="Arial" w:hAnsi="Arial" w:cs="Arial"/>
          <w:b/>
          <w:szCs w:val="20"/>
          <w:lang w:val="en-GB"/>
        </w:rPr>
        <w:t>Annex I</w:t>
      </w:r>
      <w:r>
        <w:rPr>
          <w:rFonts w:ascii="Arial" w:hAnsi="Arial" w:cs="Arial"/>
          <w:szCs w:val="20"/>
          <w:lang w:val="en-GB"/>
        </w:rPr>
        <w:t xml:space="preserve"> of this DTUA and in accordance with all applicable laws</w:t>
      </w:r>
      <w:r>
        <w:rPr>
          <w:rFonts w:ascii="Arial" w:hAnsi="Arial" w:cs="Arial"/>
          <w:szCs w:val="20"/>
          <w:lang w:val="en-US"/>
        </w:rPr>
        <w:t>.</w:t>
      </w:r>
    </w:p>
    <w:p w14:paraId="540CD7F4" w14:textId="77777777" w:rsidR="006A6451" w:rsidRDefault="006A6451" w:rsidP="006A6451">
      <w:pPr>
        <w:spacing w:line="276" w:lineRule="auto"/>
        <w:jc w:val="both"/>
        <w:rPr>
          <w:rFonts w:ascii="Arial" w:hAnsi="Arial" w:cs="Arial"/>
          <w:szCs w:val="20"/>
          <w:lang w:val="en-US"/>
        </w:rPr>
      </w:pPr>
    </w:p>
    <w:p w14:paraId="0BC5857C" w14:textId="77777777" w:rsidR="006A6451" w:rsidRDefault="006A6451" w:rsidP="006A6451">
      <w:pPr>
        <w:spacing w:line="276" w:lineRule="auto"/>
        <w:jc w:val="both"/>
        <w:rPr>
          <w:rFonts w:ascii="Arial" w:hAnsi="Arial" w:cs="Arial"/>
          <w:b/>
          <w:bCs/>
          <w:szCs w:val="20"/>
          <w:lang w:val="en-US"/>
        </w:rPr>
      </w:pPr>
    </w:p>
    <w:p w14:paraId="339E915B" w14:textId="77777777" w:rsidR="006A6451" w:rsidRDefault="006A6451" w:rsidP="006A6451">
      <w:pPr>
        <w:keepNext/>
        <w:spacing w:after="120" w:line="276" w:lineRule="auto"/>
        <w:jc w:val="both"/>
        <w:rPr>
          <w:rFonts w:ascii="Arial" w:hAnsi="Arial" w:cs="Arial"/>
          <w:b/>
          <w:szCs w:val="20"/>
          <w:lang w:val="en-US"/>
        </w:rPr>
      </w:pPr>
      <w:r>
        <w:rPr>
          <w:rFonts w:ascii="Arial" w:hAnsi="Arial" w:cs="Arial"/>
          <w:b/>
          <w:szCs w:val="20"/>
          <w:lang w:val="en-US"/>
        </w:rPr>
        <w:lastRenderedPageBreak/>
        <w:t>IV. Compliance</w:t>
      </w:r>
      <w:r>
        <w:rPr>
          <w:rFonts w:ascii="Arial" w:hAnsi="Arial" w:cs="Arial"/>
          <w:szCs w:val="20"/>
          <w:lang w:val="en-US"/>
        </w:rPr>
        <w:t xml:space="preserve"> </w:t>
      </w:r>
      <w:r>
        <w:rPr>
          <w:rFonts w:ascii="Arial" w:hAnsi="Arial" w:cs="Arial"/>
          <w:b/>
          <w:szCs w:val="20"/>
          <w:lang w:val="en-US"/>
        </w:rPr>
        <w:t>with Law</w:t>
      </w:r>
    </w:p>
    <w:p w14:paraId="653B2972" w14:textId="77777777" w:rsidR="006A6451" w:rsidRDefault="006A6451" w:rsidP="006A6451">
      <w:pPr>
        <w:pStyle w:val="Style1"/>
        <w:numPr>
          <w:ilvl w:val="0"/>
          <w:numId w:val="0"/>
        </w:numPr>
        <w:ind w:left="426"/>
        <w:rPr>
          <w:rFonts w:cs="Arial"/>
          <w:szCs w:val="20"/>
        </w:rPr>
      </w:pPr>
      <w:r>
        <w:rPr>
          <w:rFonts w:cs="Arial"/>
          <w:szCs w:val="20"/>
        </w:rPr>
        <w:t>Each Party undertakes to comply at all time with all applicable Swiss laws, applicable international statutes, regulations and guidelines, especially all laws, statutes and regulations concerning human research and personal data protection, including any necessary regulatory approvals.</w:t>
      </w:r>
    </w:p>
    <w:p w14:paraId="29B1EF01" w14:textId="77777777" w:rsidR="006A6451" w:rsidRDefault="006A6451" w:rsidP="006A6451">
      <w:pPr>
        <w:spacing w:line="276" w:lineRule="auto"/>
        <w:jc w:val="both"/>
        <w:rPr>
          <w:rFonts w:ascii="Arial" w:hAnsi="Arial" w:cs="Arial"/>
          <w:b/>
          <w:bCs/>
          <w:szCs w:val="20"/>
          <w:lang w:val="en-US"/>
        </w:rPr>
      </w:pPr>
    </w:p>
    <w:p w14:paraId="2A2AC51E" w14:textId="77777777" w:rsidR="006A6451" w:rsidRDefault="006A6451" w:rsidP="006A6451">
      <w:pPr>
        <w:spacing w:line="276" w:lineRule="auto"/>
        <w:jc w:val="both"/>
        <w:rPr>
          <w:rFonts w:ascii="Arial" w:hAnsi="Arial" w:cs="Arial"/>
          <w:b/>
          <w:bCs/>
          <w:szCs w:val="20"/>
          <w:lang w:val="en-US"/>
        </w:rPr>
      </w:pPr>
    </w:p>
    <w:p w14:paraId="45D8DBE0" w14:textId="77777777" w:rsidR="006A6451" w:rsidRDefault="006A6451" w:rsidP="006A6451">
      <w:pPr>
        <w:tabs>
          <w:tab w:val="left" w:pos="709"/>
        </w:tabs>
        <w:spacing w:line="276" w:lineRule="auto"/>
        <w:jc w:val="both"/>
        <w:rPr>
          <w:rFonts w:ascii="Arial" w:hAnsi="Arial" w:cs="Arial"/>
          <w:b/>
          <w:color w:val="000000"/>
          <w:szCs w:val="20"/>
          <w:lang w:val="en-US"/>
        </w:rPr>
      </w:pPr>
      <w:r>
        <w:rPr>
          <w:rFonts w:ascii="Arial" w:hAnsi="Arial" w:cs="Arial"/>
          <w:b/>
          <w:color w:val="000000" w:themeColor="text1"/>
          <w:szCs w:val="20"/>
          <w:lang w:val="en-US"/>
        </w:rPr>
        <w:t>V. Liability and Third</w:t>
      </w:r>
      <w:r>
        <w:rPr>
          <w:rFonts w:ascii="Arial" w:hAnsi="Arial" w:cs="Arial"/>
          <w:b/>
          <w:bCs/>
          <w:color w:val="000000" w:themeColor="text1"/>
          <w:szCs w:val="20"/>
          <w:lang w:val="en-US"/>
        </w:rPr>
        <w:t>-</w:t>
      </w:r>
      <w:r>
        <w:rPr>
          <w:rFonts w:ascii="Arial" w:hAnsi="Arial" w:cs="Arial"/>
          <w:b/>
          <w:color w:val="000000" w:themeColor="text1"/>
          <w:szCs w:val="20"/>
          <w:lang w:val="en-US"/>
        </w:rPr>
        <w:t xml:space="preserve">Party Rights </w:t>
      </w:r>
    </w:p>
    <w:p w14:paraId="2B780142" w14:textId="77777777" w:rsidR="006A6451" w:rsidRDefault="006A6451" w:rsidP="006A6451">
      <w:pPr>
        <w:pStyle w:val="ListParagraph"/>
        <w:spacing w:line="276" w:lineRule="auto"/>
        <w:jc w:val="both"/>
        <w:rPr>
          <w:rFonts w:ascii="Arial" w:hAnsi="Arial" w:cs="Arial"/>
          <w:color w:val="000000"/>
          <w:szCs w:val="20"/>
          <w:highlight w:val="lightGray"/>
          <w:lang w:val="en-US"/>
        </w:rPr>
      </w:pPr>
    </w:p>
    <w:p w14:paraId="35D5157F" w14:textId="77777777" w:rsidR="006A6451" w:rsidRDefault="006A6451" w:rsidP="006A6451">
      <w:pPr>
        <w:pStyle w:val="ListParagraph"/>
        <w:numPr>
          <w:ilvl w:val="0"/>
          <w:numId w:val="6"/>
        </w:numPr>
        <w:spacing w:line="276" w:lineRule="auto"/>
        <w:jc w:val="both"/>
        <w:rPr>
          <w:rFonts w:ascii="Arial" w:hAnsi="Arial" w:cs="Arial"/>
          <w:color w:val="000000"/>
          <w:szCs w:val="20"/>
          <w:lang w:val="en-US"/>
        </w:rPr>
      </w:pPr>
      <w:r>
        <w:rPr>
          <w:rFonts w:ascii="Arial" w:hAnsi="Arial" w:cs="Arial"/>
          <w:b/>
          <w:color w:val="000000" w:themeColor="text1"/>
          <w:szCs w:val="20"/>
          <w:lang w:val="en-US"/>
        </w:rPr>
        <w:t>Liability</w:t>
      </w:r>
      <w:r>
        <w:rPr>
          <w:rFonts w:ascii="Arial" w:hAnsi="Arial" w:cs="Arial"/>
          <w:color w:val="000000" w:themeColor="text1"/>
          <w:szCs w:val="20"/>
          <w:lang w:val="en-US"/>
        </w:rPr>
        <w:t xml:space="preserve">. Each Party shall be liable to the other Party for actual costs, charges, damages, expenses or losses suffered by the other Party resulting from any of the first Party’s violation of this DTUA. </w:t>
      </w:r>
    </w:p>
    <w:p w14:paraId="4AA67EC8" w14:textId="77777777" w:rsidR="006A6451" w:rsidRDefault="006A6451" w:rsidP="006A6451">
      <w:pPr>
        <w:pStyle w:val="ListParagraph"/>
        <w:spacing w:line="276" w:lineRule="auto"/>
        <w:jc w:val="both"/>
        <w:rPr>
          <w:rFonts w:ascii="Arial" w:hAnsi="Arial" w:cs="Arial"/>
          <w:b/>
          <w:color w:val="000000"/>
          <w:szCs w:val="20"/>
          <w:highlight w:val="lightGray"/>
          <w:lang w:val="en-US"/>
        </w:rPr>
      </w:pPr>
    </w:p>
    <w:p w14:paraId="705A89BB" w14:textId="20AB9CD7" w:rsidR="006A6451" w:rsidRDefault="00AB416C" w:rsidP="00AB416C">
      <w:pPr>
        <w:pStyle w:val="ListParagraph"/>
        <w:numPr>
          <w:ilvl w:val="0"/>
          <w:numId w:val="6"/>
        </w:numPr>
        <w:spacing w:line="276" w:lineRule="auto"/>
        <w:jc w:val="both"/>
        <w:rPr>
          <w:rFonts w:ascii="Arial" w:hAnsi="Arial" w:cs="Arial"/>
          <w:b/>
          <w:color w:val="000000"/>
          <w:szCs w:val="20"/>
          <w:lang w:val="en-US"/>
        </w:rPr>
      </w:pPr>
      <w:r>
        <w:rPr>
          <w:rFonts w:ascii="Arial" w:hAnsi="Arial" w:cs="Arial"/>
          <w:b/>
          <w:color w:val="000000" w:themeColor="text1"/>
          <w:szCs w:val="20"/>
          <w:lang w:val="en-US"/>
        </w:rPr>
        <w:t>Data Subject</w:t>
      </w:r>
      <w:r w:rsidR="006A6451">
        <w:rPr>
          <w:rFonts w:ascii="Arial" w:hAnsi="Arial" w:cs="Arial"/>
          <w:b/>
          <w:color w:val="000000" w:themeColor="text1"/>
          <w:szCs w:val="20"/>
          <w:lang w:val="en-US"/>
        </w:rPr>
        <w:t xml:space="preserve"> Rights</w:t>
      </w:r>
      <w:r w:rsidR="006A6451">
        <w:rPr>
          <w:rFonts w:ascii="Arial" w:hAnsi="Arial" w:cs="Arial"/>
          <w:color w:val="000000" w:themeColor="text1"/>
          <w:szCs w:val="20"/>
          <w:lang w:val="en-US"/>
        </w:rPr>
        <w:t xml:space="preserve">. </w:t>
      </w:r>
      <w:r w:rsidRPr="00AB416C">
        <w:rPr>
          <w:rFonts w:ascii="Arial" w:hAnsi="Arial" w:cs="Arial"/>
          <w:color w:val="000000" w:themeColor="text1"/>
          <w:szCs w:val="20"/>
          <w:lang w:val="en-US"/>
        </w:rPr>
        <w:t xml:space="preserve">The </w:t>
      </w:r>
      <w:r w:rsidR="0035519F">
        <w:rPr>
          <w:rFonts w:ascii="Arial" w:hAnsi="Arial" w:cs="Arial"/>
          <w:color w:val="000000" w:themeColor="text1"/>
          <w:szCs w:val="20"/>
          <w:lang w:val="en-US"/>
        </w:rPr>
        <w:t>Parties</w:t>
      </w:r>
      <w:r w:rsidR="0035519F" w:rsidRPr="00AB416C">
        <w:rPr>
          <w:rFonts w:ascii="Arial" w:hAnsi="Arial" w:cs="Arial"/>
          <w:color w:val="000000" w:themeColor="text1"/>
          <w:szCs w:val="20"/>
          <w:lang w:val="en-US"/>
        </w:rPr>
        <w:t xml:space="preserve"> </w:t>
      </w:r>
      <w:r w:rsidRPr="00AB416C">
        <w:rPr>
          <w:rFonts w:ascii="Arial" w:hAnsi="Arial" w:cs="Arial"/>
          <w:color w:val="000000" w:themeColor="text1"/>
          <w:szCs w:val="20"/>
          <w:lang w:val="en-US"/>
        </w:rPr>
        <w:t xml:space="preserve">agree that a </w:t>
      </w:r>
      <w:r w:rsidR="0035519F">
        <w:rPr>
          <w:rFonts w:ascii="Arial" w:hAnsi="Arial" w:cs="Arial"/>
          <w:color w:val="000000" w:themeColor="text1"/>
          <w:szCs w:val="20"/>
          <w:lang w:val="en-US"/>
        </w:rPr>
        <w:t>Data Subject</w:t>
      </w:r>
      <w:r w:rsidRPr="00AB416C">
        <w:rPr>
          <w:rFonts w:ascii="Arial" w:hAnsi="Arial" w:cs="Arial"/>
          <w:color w:val="000000" w:themeColor="text1"/>
          <w:szCs w:val="20"/>
          <w:lang w:val="en-US"/>
        </w:rPr>
        <w:t xml:space="preserve"> shall have the right to enforce, as a third-party beneficiary, this Agreement against the </w:t>
      </w:r>
      <w:r w:rsidR="0035519F">
        <w:rPr>
          <w:rFonts w:ascii="Arial" w:hAnsi="Arial" w:cs="Arial"/>
          <w:color w:val="000000" w:themeColor="text1"/>
          <w:szCs w:val="20"/>
          <w:lang w:val="en-US"/>
        </w:rPr>
        <w:t>Recipient</w:t>
      </w:r>
      <w:r w:rsidR="0035519F" w:rsidRPr="00AB416C">
        <w:rPr>
          <w:rFonts w:ascii="Arial" w:hAnsi="Arial" w:cs="Arial"/>
          <w:color w:val="000000" w:themeColor="text1"/>
          <w:szCs w:val="20"/>
          <w:lang w:val="en-US"/>
        </w:rPr>
        <w:t xml:space="preserve"> </w:t>
      </w:r>
      <w:r w:rsidRPr="00AB416C">
        <w:rPr>
          <w:rFonts w:ascii="Arial" w:hAnsi="Arial" w:cs="Arial"/>
          <w:color w:val="000000" w:themeColor="text1"/>
          <w:szCs w:val="20"/>
          <w:lang w:val="en-US"/>
        </w:rPr>
        <w:t xml:space="preserve">or the </w:t>
      </w:r>
      <w:r w:rsidR="0035519F">
        <w:rPr>
          <w:rFonts w:ascii="Arial" w:hAnsi="Arial" w:cs="Arial"/>
          <w:color w:val="000000" w:themeColor="text1"/>
          <w:szCs w:val="20"/>
          <w:lang w:val="en-US"/>
        </w:rPr>
        <w:t>Provider</w:t>
      </w:r>
      <w:r w:rsidRPr="00AB416C">
        <w:rPr>
          <w:rFonts w:ascii="Arial" w:hAnsi="Arial" w:cs="Arial"/>
          <w:color w:val="000000" w:themeColor="text1"/>
          <w:szCs w:val="20"/>
          <w:lang w:val="en-US"/>
        </w:rPr>
        <w:t xml:space="preserve">, for their respective breach of their contractual obligations, with regard to their </w:t>
      </w:r>
      <w:r w:rsidR="0035519F">
        <w:rPr>
          <w:rFonts w:ascii="Arial" w:hAnsi="Arial" w:cs="Arial"/>
          <w:color w:val="000000" w:themeColor="text1"/>
          <w:szCs w:val="20"/>
          <w:lang w:val="en-US"/>
        </w:rPr>
        <w:t>Data</w:t>
      </w:r>
      <w:r w:rsidRPr="00AB416C">
        <w:rPr>
          <w:rFonts w:ascii="Arial" w:hAnsi="Arial" w:cs="Arial"/>
          <w:color w:val="000000" w:themeColor="text1"/>
          <w:szCs w:val="20"/>
          <w:lang w:val="en-US"/>
        </w:rPr>
        <w:t xml:space="preserve">. In cases involving allegations of breach by the </w:t>
      </w:r>
      <w:r w:rsidR="0035519F">
        <w:rPr>
          <w:rFonts w:ascii="Arial" w:hAnsi="Arial" w:cs="Arial"/>
          <w:color w:val="000000" w:themeColor="text1"/>
          <w:szCs w:val="20"/>
          <w:lang w:val="en-US"/>
        </w:rPr>
        <w:t>Recipient</w:t>
      </w:r>
      <w:r w:rsidRPr="00AB416C">
        <w:rPr>
          <w:rFonts w:ascii="Arial" w:hAnsi="Arial" w:cs="Arial"/>
          <w:color w:val="000000" w:themeColor="text1"/>
          <w:szCs w:val="20"/>
          <w:lang w:val="en-US"/>
        </w:rPr>
        <w:t xml:space="preserve">, the </w:t>
      </w:r>
      <w:r w:rsidR="0035519F">
        <w:rPr>
          <w:rFonts w:ascii="Arial" w:hAnsi="Arial" w:cs="Arial"/>
          <w:color w:val="000000" w:themeColor="text1"/>
          <w:szCs w:val="20"/>
          <w:lang w:val="en-US"/>
        </w:rPr>
        <w:t>Parties</w:t>
      </w:r>
      <w:r w:rsidR="0035519F" w:rsidRPr="00AB416C">
        <w:rPr>
          <w:rFonts w:ascii="Arial" w:hAnsi="Arial" w:cs="Arial"/>
          <w:color w:val="000000" w:themeColor="text1"/>
          <w:szCs w:val="20"/>
          <w:lang w:val="en-US"/>
        </w:rPr>
        <w:t xml:space="preserve"> </w:t>
      </w:r>
      <w:r w:rsidRPr="00AB416C">
        <w:rPr>
          <w:rFonts w:ascii="Arial" w:hAnsi="Arial" w:cs="Arial"/>
          <w:color w:val="000000" w:themeColor="text1"/>
          <w:szCs w:val="20"/>
          <w:lang w:val="en-US"/>
        </w:rPr>
        <w:t xml:space="preserve">agree that the </w:t>
      </w:r>
      <w:r w:rsidR="0035519F">
        <w:rPr>
          <w:rFonts w:ascii="Arial" w:hAnsi="Arial" w:cs="Arial"/>
          <w:color w:val="000000" w:themeColor="text1"/>
          <w:szCs w:val="20"/>
          <w:lang w:val="en-US"/>
        </w:rPr>
        <w:t>Provider</w:t>
      </w:r>
      <w:r w:rsidRPr="00AB416C">
        <w:rPr>
          <w:rFonts w:ascii="Arial" w:hAnsi="Arial" w:cs="Arial"/>
          <w:color w:val="000000" w:themeColor="text1"/>
          <w:szCs w:val="20"/>
          <w:lang w:val="en-US"/>
        </w:rPr>
        <w:t xml:space="preserve"> may take appropriate action to enforce their rights against the </w:t>
      </w:r>
      <w:r w:rsidR="0035519F">
        <w:rPr>
          <w:rFonts w:ascii="Arial" w:hAnsi="Arial" w:cs="Arial"/>
          <w:color w:val="000000" w:themeColor="text1"/>
          <w:szCs w:val="20"/>
          <w:lang w:val="en-US"/>
        </w:rPr>
        <w:t>Recipient</w:t>
      </w:r>
      <w:r w:rsidRPr="00AB416C">
        <w:rPr>
          <w:rFonts w:ascii="Arial" w:hAnsi="Arial" w:cs="Arial"/>
          <w:color w:val="000000" w:themeColor="text1"/>
          <w:szCs w:val="20"/>
          <w:lang w:val="en-US"/>
        </w:rPr>
        <w:t xml:space="preserve">. A </w:t>
      </w:r>
      <w:r w:rsidR="0035519F">
        <w:rPr>
          <w:rFonts w:ascii="Arial" w:hAnsi="Arial" w:cs="Arial"/>
          <w:color w:val="000000" w:themeColor="text1"/>
          <w:szCs w:val="20"/>
          <w:lang w:val="en-US"/>
        </w:rPr>
        <w:t>Data Subject</w:t>
      </w:r>
      <w:r w:rsidRPr="00AB416C">
        <w:rPr>
          <w:rFonts w:ascii="Arial" w:hAnsi="Arial" w:cs="Arial"/>
          <w:color w:val="000000" w:themeColor="text1"/>
          <w:szCs w:val="20"/>
          <w:lang w:val="en-US"/>
        </w:rPr>
        <w:t xml:space="preserve"> is entitled to proceed directly against the </w:t>
      </w:r>
      <w:r w:rsidR="0035519F">
        <w:rPr>
          <w:rFonts w:ascii="Arial" w:hAnsi="Arial" w:cs="Arial"/>
          <w:color w:val="000000" w:themeColor="text1"/>
          <w:szCs w:val="20"/>
          <w:lang w:val="en-US"/>
        </w:rPr>
        <w:t>Provider</w:t>
      </w:r>
      <w:r w:rsidRPr="00AB416C">
        <w:rPr>
          <w:rFonts w:ascii="Arial" w:hAnsi="Arial" w:cs="Arial"/>
          <w:color w:val="000000" w:themeColor="text1"/>
          <w:szCs w:val="20"/>
          <w:lang w:val="en-US"/>
        </w:rPr>
        <w:t xml:space="preserve"> that has failed to use reasonable efforts to determine that the </w:t>
      </w:r>
      <w:r w:rsidR="0035519F">
        <w:rPr>
          <w:rFonts w:ascii="Arial" w:hAnsi="Arial" w:cs="Arial"/>
          <w:color w:val="000000" w:themeColor="text1"/>
          <w:szCs w:val="20"/>
          <w:lang w:val="en-US"/>
        </w:rPr>
        <w:t>Recipient</w:t>
      </w:r>
      <w:r w:rsidRPr="00AB416C">
        <w:rPr>
          <w:rFonts w:ascii="Arial" w:hAnsi="Arial" w:cs="Arial"/>
          <w:color w:val="000000" w:themeColor="text1"/>
          <w:szCs w:val="20"/>
          <w:lang w:val="en-US"/>
        </w:rPr>
        <w:t xml:space="preserve"> is able to satisfy its legal obligations under this Agreement (the </w:t>
      </w:r>
      <w:r w:rsidR="0035519F">
        <w:rPr>
          <w:rFonts w:ascii="Arial" w:hAnsi="Arial" w:cs="Arial"/>
          <w:color w:val="000000" w:themeColor="text1"/>
          <w:szCs w:val="20"/>
          <w:lang w:val="en-US"/>
        </w:rPr>
        <w:t>Provider</w:t>
      </w:r>
      <w:r w:rsidRPr="00AB416C">
        <w:rPr>
          <w:rFonts w:ascii="Arial" w:hAnsi="Arial" w:cs="Arial"/>
          <w:color w:val="000000" w:themeColor="text1"/>
          <w:szCs w:val="20"/>
          <w:lang w:val="en-US"/>
        </w:rPr>
        <w:t xml:space="preserve"> shall have the burden to prove that it took reasonable efforts).</w:t>
      </w:r>
    </w:p>
    <w:p w14:paraId="5C62CB49" w14:textId="77777777" w:rsidR="006A6451" w:rsidRDefault="006A6451" w:rsidP="006A6451">
      <w:pPr>
        <w:spacing w:line="276" w:lineRule="auto"/>
        <w:jc w:val="both"/>
        <w:rPr>
          <w:rFonts w:ascii="Arial" w:hAnsi="Arial" w:cs="Arial"/>
          <w:b/>
          <w:color w:val="000000"/>
          <w:szCs w:val="20"/>
          <w:highlight w:val="lightGray"/>
          <w:lang w:val="en-US"/>
        </w:rPr>
      </w:pPr>
    </w:p>
    <w:p w14:paraId="551D8F34" w14:textId="77777777" w:rsidR="006A6451" w:rsidRDefault="006A6451" w:rsidP="006A6451">
      <w:pPr>
        <w:spacing w:line="276" w:lineRule="auto"/>
        <w:jc w:val="both"/>
        <w:rPr>
          <w:rFonts w:ascii="Arial" w:hAnsi="Arial" w:cs="Arial"/>
          <w:b/>
          <w:color w:val="000000"/>
          <w:szCs w:val="20"/>
          <w:lang w:val="en-US"/>
        </w:rPr>
      </w:pPr>
    </w:p>
    <w:p w14:paraId="6A0B9601" w14:textId="77777777" w:rsidR="006A6451" w:rsidRDefault="006A6451" w:rsidP="006A6451">
      <w:pPr>
        <w:keepNext/>
        <w:spacing w:line="276" w:lineRule="auto"/>
        <w:jc w:val="both"/>
        <w:rPr>
          <w:rFonts w:ascii="Arial" w:hAnsi="Arial" w:cs="Arial"/>
          <w:bCs/>
          <w:szCs w:val="20"/>
          <w:lang w:val="en-US"/>
        </w:rPr>
      </w:pPr>
      <w:r>
        <w:rPr>
          <w:rFonts w:ascii="Arial" w:hAnsi="Arial" w:cs="Arial"/>
          <w:b/>
          <w:color w:val="000000" w:themeColor="text1"/>
          <w:szCs w:val="20"/>
          <w:lang w:val="en-US"/>
        </w:rPr>
        <w:t>VI. Miscellaneous</w:t>
      </w:r>
    </w:p>
    <w:p w14:paraId="59869594" w14:textId="77777777" w:rsidR="006A6451" w:rsidRDefault="006A6451" w:rsidP="006A6451">
      <w:pPr>
        <w:keepNext/>
        <w:spacing w:line="276" w:lineRule="auto"/>
        <w:ind w:left="720"/>
        <w:jc w:val="both"/>
        <w:rPr>
          <w:rFonts w:ascii="Arial" w:hAnsi="Arial" w:cs="Arial"/>
          <w:bCs/>
          <w:szCs w:val="20"/>
          <w:lang w:val="en-US"/>
        </w:rPr>
      </w:pPr>
    </w:p>
    <w:p w14:paraId="1B253A37" w14:textId="77777777" w:rsidR="006A6451" w:rsidRDefault="006A6451" w:rsidP="006A6451">
      <w:pPr>
        <w:spacing w:line="276" w:lineRule="auto"/>
        <w:ind w:left="709"/>
        <w:jc w:val="both"/>
        <w:rPr>
          <w:rFonts w:ascii="Arial" w:hAnsi="Arial" w:cs="Arial"/>
          <w:szCs w:val="20"/>
          <w:lang w:val="en-US"/>
        </w:rPr>
      </w:pPr>
      <w:r>
        <w:rPr>
          <w:rFonts w:ascii="Arial" w:hAnsi="Arial" w:cs="Arial"/>
          <w:szCs w:val="20"/>
          <w:lang w:val="en-US"/>
        </w:rPr>
        <w:t>The provisions of Section [</w:t>
      </w:r>
      <w:r>
        <w:rPr>
          <w:rFonts w:ascii="Arial" w:hAnsi="Arial" w:cs="Arial"/>
          <w:szCs w:val="20"/>
          <w:highlight w:val="yellow"/>
          <w:lang w:val="en-US"/>
        </w:rPr>
        <w:t>11</w:t>
      </w:r>
      <w:r>
        <w:rPr>
          <w:rFonts w:ascii="Arial" w:hAnsi="Arial" w:cs="Arial"/>
          <w:szCs w:val="20"/>
          <w:lang w:val="en-US"/>
        </w:rPr>
        <w:t xml:space="preserve">] of the Consortium Agreement shall apply </w:t>
      </w:r>
      <w:r>
        <w:rPr>
          <w:rFonts w:ascii="Arial" w:hAnsi="Arial" w:cs="Arial"/>
          <w:i/>
          <w:iCs/>
          <w:szCs w:val="20"/>
          <w:lang w:val="en-US"/>
        </w:rPr>
        <w:t>mutatis mutandis</w:t>
      </w:r>
      <w:r>
        <w:rPr>
          <w:rFonts w:ascii="Arial" w:hAnsi="Arial" w:cs="Arial"/>
          <w:szCs w:val="20"/>
          <w:lang w:val="en-US"/>
        </w:rPr>
        <w:t>.</w:t>
      </w:r>
    </w:p>
    <w:p w14:paraId="7E371596" w14:textId="77777777" w:rsidR="006A6451" w:rsidRDefault="006A6451" w:rsidP="006A6451">
      <w:pPr>
        <w:pStyle w:val="ListParagraph"/>
        <w:rPr>
          <w:rFonts w:ascii="Arial" w:hAnsi="Arial" w:cs="Arial"/>
          <w:szCs w:val="20"/>
          <w:highlight w:val="yellow"/>
          <w:lang w:val="en-US"/>
        </w:rPr>
      </w:pPr>
    </w:p>
    <w:p w14:paraId="224411E2" w14:textId="77777777" w:rsidR="006A6451" w:rsidRDefault="006A6451" w:rsidP="006A6451">
      <w:pPr>
        <w:pStyle w:val="ListParagraph"/>
        <w:spacing w:line="276" w:lineRule="auto"/>
        <w:jc w:val="both"/>
        <w:rPr>
          <w:rFonts w:ascii="Arial" w:hAnsi="Arial" w:cs="Arial"/>
          <w:szCs w:val="20"/>
          <w:lang w:val="en-US"/>
        </w:rPr>
      </w:pPr>
    </w:p>
    <w:p w14:paraId="286EBE48" w14:textId="77777777" w:rsidR="006A6451" w:rsidRDefault="006A6451" w:rsidP="006A6451">
      <w:pPr>
        <w:pStyle w:val="ListParagraph"/>
        <w:spacing w:line="276" w:lineRule="auto"/>
        <w:jc w:val="both"/>
        <w:rPr>
          <w:rFonts w:ascii="Arial" w:hAnsi="Arial" w:cs="Arial"/>
          <w:szCs w:val="20"/>
          <w:lang w:val="en-US"/>
        </w:rPr>
      </w:pPr>
    </w:p>
    <w:p w14:paraId="3B8685F5" w14:textId="77777777" w:rsidR="006A6451" w:rsidRDefault="006A6451" w:rsidP="006A6451">
      <w:pPr>
        <w:spacing w:line="276" w:lineRule="auto"/>
        <w:jc w:val="both"/>
        <w:rPr>
          <w:rFonts w:ascii="Arial" w:hAnsi="Arial" w:cs="Arial"/>
          <w:b/>
          <w:bCs/>
          <w:szCs w:val="20"/>
          <w:lang w:val="en-US"/>
        </w:rPr>
      </w:pPr>
      <w:r>
        <w:rPr>
          <w:rFonts w:ascii="Arial" w:hAnsi="Arial" w:cs="Arial"/>
          <w:b/>
          <w:bCs/>
          <w:szCs w:val="20"/>
          <w:lang w:val="en-US"/>
        </w:rPr>
        <w:t>VII. Annexes</w:t>
      </w:r>
    </w:p>
    <w:p w14:paraId="32CDCB84" w14:textId="77777777" w:rsidR="006A6451" w:rsidRDefault="006A6451" w:rsidP="006A6451">
      <w:pPr>
        <w:spacing w:line="276" w:lineRule="auto"/>
        <w:jc w:val="both"/>
        <w:rPr>
          <w:rFonts w:ascii="Arial" w:hAnsi="Arial" w:cs="Arial"/>
          <w:b/>
          <w:bCs/>
          <w:szCs w:val="20"/>
          <w:lang w:val="en-US"/>
        </w:rPr>
      </w:pPr>
    </w:p>
    <w:p w14:paraId="1C0553AF" w14:textId="77777777" w:rsidR="006A6451" w:rsidRDefault="006A6451" w:rsidP="006A6451">
      <w:pPr>
        <w:rPr>
          <w:rFonts w:ascii="Arial" w:hAnsi="Arial" w:cs="Arial"/>
          <w:szCs w:val="20"/>
          <w:lang w:val="en-GB"/>
        </w:rPr>
      </w:pPr>
      <w:r>
        <w:rPr>
          <w:rFonts w:ascii="Arial" w:hAnsi="Arial" w:cs="Arial"/>
          <w:b/>
          <w:szCs w:val="20"/>
          <w:lang w:val="en-US"/>
        </w:rPr>
        <w:t>Annex I:</w:t>
      </w:r>
      <w:r>
        <w:rPr>
          <w:rFonts w:ascii="Arial" w:hAnsi="Arial" w:cs="Arial"/>
          <w:szCs w:val="20"/>
          <w:lang w:val="en-US"/>
        </w:rPr>
        <w:t xml:space="preserve">  </w:t>
      </w:r>
      <w:r>
        <w:rPr>
          <w:rFonts w:ascii="Arial" w:hAnsi="Arial" w:cs="Arial"/>
          <w:szCs w:val="20"/>
          <w:lang w:val="en-GB"/>
        </w:rPr>
        <w:t>BioMedIT infrastructure</w:t>
      </w:r>
      <w:r>
        <w:rPr>
          <w:rFonts w:ascii="Arial" w:hAnsi="Arial" w:cs="Arial"/>
          <w:b/>
          <w:szCs w:val="20"/>
          <w:lang w:val="en-GB"/>
        </w:rPr>
        <w:t xml:space="preserve"> </w:t>
      </w:r>
      <w:r>
        <w:rPr>
          <w:rFonts w:ascii="Arial" w:hAnsi="Arial" w:cs="Arial"/>
          <w:szCs w:val="20"/>
          <w:lang w:val="en-US"/>
        </w:rPr>
        <w:t xml:space="preserve">Data Transfer and Processing Agreement </w:t>
      </w:r>
    </w:p>
    <w:p w14:paraId="1368140E" w14:textId="77777777" w:rsidR="006A6451" w:rsidRDefault="006A6451" w:rsidP="006A6451">
      <w:pPr>
        <w:rPr>
          <w:rFonts w:ascii="Arial" w:hAnsi="Arial" w:cs="Arial"/>
          <w:b/>
          <w:szCs w:val="20"/>
          <w:lang w:val="en-US"/>
        </w:rPr>
      </w:pPr>
    </w:p>
    <w:p w14:paraId="1AD60866" w14:textId="77777777" w:rsidR="006A6451" w:rsidRDefault="006A6451" w:rsidP="006A6451">
      <w:pPr>
        <w:rPr>
          <w:rFonts w:ascii="Arial" w:hAnsi="Arial" w:cs="Arial"/>
          <w:szCs w:val="20"/>
          <w:lang w:val="en-US"/>
        </w:rPr>
      </w:pPr>
      <w:r>
        <w:rPr>
          <w:rFonts w:ascii="Arial" w:hAnsi="Arial" w:cs="Arial"/>
          <w:b/>
          <w:szCs w:val="20"/>
          <w:lang w:val="en-US"/>
        </w:rPr>
        <w:t>Annex II:</w:t>
      </w:r>
      <w:r>
        <w:rPr>
          <w:rFonts w:ascii="Arial" w:hAnsi="Arial" w:cs="Arial"/>
          <w:szCs w:val="20"/>
          <w:lang w:val="en-US"/>
        </w:rPr>
        <w:t xml:space="preserve"> Minimal Security Requirement </w:t>
      </w:r>
      <w:r>
        <w:rPr>
          <w:rFonts w:ascii="Arial" w:hAnsi="Arial" w:cs="Arial"/>
          <w:b/>
          <w:szCs w:val="20"/>
          <w:lang w:val="en-GB"/>
        </w:rPr>
        <w:t xml:space="preserve"> </w:t>
      </w:r>
      <w:r>
        <w:rPr>
          <w:rFonts w:ascii="Arial" w:hAnsi="Arial" w:cs="Arial"/>
          <w:szCs w:val="20"/>
          <w:lang w:val="en-GB"/>
        </w:rPr>
        <w:t xml:space="preserve"> </w:t>
      </w:r>
    </w:p>
    <w:p w14:paraId="200CE415" w14:textId="77777777" w:rsidR="006A6451" w:rsidRDefault="006A6451" w:rsidP="006A6451">
      <w:pPr>
        <w:rPr>
          <w:rFonts w:ascii="Arial" w:hAnsi="Arial" w:cs="Arial"/>
          <w:szCs w:val="20"/>
          <w:lang w:val="en-US"/>
        </w:rPr>
      </w:pPr>
    </w:p>
    <w:p w14:paraId="2996C7DB" w14:textId="77777777" w:rsidR="006A6451" w:rsidRDefault="006A6451" w:rsidP="006A6451">
      <w:pPr>
        <w:spacing w:line="240" w:lineRule="auto"/>
        <w:rPr>
          <w:rFonts w:ascii="Arial" w:hAnsi="Arial" w:cs="Arial"/>
          <w:b/>
          <w:szCs w:val="20"/>
          <w:lang w:val="en-US"/>
        </w:rPr>
      </w:pPr>
    </w:p>
    <w:p w14:paraId="187DE850" w14:textId="77777777" w:rsidR="006A6451" w:rsidRDefault="006A6451" w:rsidP="006A6451">
      <w:pPr>
        <w:pStyle w:val="AppendixTitle"/>
        <w:jc w:val="both"/>
        <w:rPr>
          <w:b w:val="0"/>
          <w:sz w:val="20"/>
        </w:rPr>
      </w:pPr>
      <w:r>
        <w:rPr>
          <w:bCs/>
          <w:sz w:val="20"/>
        </w:rPr>
        <w:br w:type="page"/>
      </w:r>
    </w:p>
    <w:p w14:paraId="3146110A" w14:textId="03714350" w:rsidR="006A6451" w:rsidRDefault="006A6451" w:rsidP="006A6451">
      <w:pPr>
        <w:jc w:val="center"/>
        <w:rPr>
          <w:rFonts w:ascii="Arial" w:hAnsi="Arial" w:cs="Arial"/>
          <w:b/>
          <w:szCs w:val="20"/>
          <w:lang w:val="en-US"/>
        </w:rPr>
      </w:pPr>
      <w:r>
        <w:rPr>
          <w:rFonts w:ascii="Arial" w:hAnsi="Arial" w:cs="Arial"/>
          <w:b/>
          <w:szCs w:val="20"/>
          <w:lang w:val="en-US"/>
        </w:rPr>
        <w:lastRenderedPageBreak/>
        <w:t xml:space="preserve">ANNEX I: </w:t>
      </w:r>
      <w:r>
        <w:rPr>
          <w:rFonts w:ascii="Arial" w:hAnsi="Arial" w:cs="Arial"/>
          <w:b/>
          <w:szCs w:val="20"/>
          <w:lang w:val="en-GB"/>
        </w:rPr>
        <w:t xml:space="preserve">BIOMEDIT INFRASTRUCTURE </w:t>
      </w:r>
      <w:r>
        <w:rPr>
          <w:rFonts w:ascii="Arial" w:hAnsi="Arial" w:cs="Arial"/>
          <w:b/>
          <w:szCs w:val="20"/>
          <w:lang w:val="en-US"/>
        </w:rPr>
        <w:t xml:space="preserve">DATA </w:t>
      </w:r>
      <w:r>
        <w:rPr>
          <w:rFonts w:ascii="Arial" w:hAnsi="Arial" w:cs="Arial"/>
          <w:b/>
          <w:szCs w:val="20"/>
          <w:lang w:val="en-GB"/>
        </w:rPr>
        <w:t xml:space="preserve">TRANSFER AND PROCESSING </w:t>
      </w:r>
      <w:r w:rsidR="004221C4">
        <w:rPr>
          <w:rFonts w:ascii="Arial" w:hAnsi="Arial" w:cs="Arial"/>
          <w:b/>
          <w:szCs w:val="20"/>
          <w:lang w:val="en-GB"/>
        </w:rPr>
        <w:t>AGREEMENT</w:t>
      </w:r>
    </w:p>
    <w:p w14:paraId="68088D83" w14:textId="77777777" w:rsidR="006A6451" w:rsidRDefault="006A6451" w:rsidP="006A6451">
      <w:pPr>
        <w:spacing w:line="276" w:lineRule="auto"/>
        <w:jc w:val="center"/>
        <w:rPr>
          <w:rFonts w:ascii="Arial" w:hAnsi="Arial" w:cs="Arial"/>
          <w:szCs w:val="20"/>
          <w:lang w:val="en-US"/>
        </w:rPr>
      </w:pPr>
      <w:r>
        <w:rPr>
          <w:rFonts w:ascii="Arial" w:hAnsi="Arial" w:cs="Arial"/>
          <w:szCs w:val="20"/>
          <w:highlight w:val="green"/>
          <w:lang w:val="en-US"/>
        </w:rPr>
        <w:t>[Multiple Nodes]</w:t>
      </w:r>
    </w:p>
    <w:p w14:paraId="2B29D579" w14:textId="77777777" w:rsidR="006A6451" w:rsidRDefault="006A6451" w:rsidP="006A6451">
      <w:pPr>
        <w:spacing w:line="276" w:lineRule="auto"/>
        <w:jc w:val="center"/>
        <w:rPr>
          <w:rFonts w:ascii="Arial" w:hAnsi="Arial" w:cs="Arial"/>
          <w:szCs w:val="20"/>
          <w:lang w:val="en-US"/>
        </w:rPr>
      </w:pPr>
    </w:p>
    <w:p w14:paraId="7EEF5899" w14:textId="77777777" w:rsidR="006A6451" w:rsidRDefault="006A6451" w:rsidP="006A6451">
      <w:pPr>
        <w:spacing w:line="276" w:lineRule="auto"/>
        <w:jc w:val="center"/>
        <w:rPr>
          <w:rFonts w:ascii="Arial" w:hAnsi="Arial" w:cs="Arial"/>
          <w:szCs w:val="20"/>
          <w:lang w:val="en-US"/>
        </w:rPr>
      </w:pPr>
      <w:r>
        <w:rPr>
          <w:rFonts w:ascii="Arial" w:hAnsi="Arial" w:cs="Arial"/>
          <w:szCs w:val="20"/>
          <w:lang w:val="en-US"/>
        </w:rPr>
        <w:t>(the "</w:t>
      </w:r>
      <w:r>
        <w:rPr>
          <w:rFonts w:ascii="Arial" w:hAnsi="Arial" w:cs="Arial"/>
          <w:b/>
          <w:bCs/>
          <w:szCs w:val="20"/>
          <w:lang w:val="en-US"/>
        </w:rPr>
        <w:t>DTPA</w:t>
      </w:r>
      <w:r>
        <w:rPr>
          <w:rFonts w:ascii="Arial" w:hAnsi="Arial" w:cs="Arial"/>
          <w:szCs w:val="20"/>
          <w:lang w:val="en-US"/>
        </w:rPr>
        <w:t>")</w:t>
      </w:r>
    </w:p>
    <w:p w14:paraId="3F26D706" w14:textId="77777777" w:rsidR="006A6451" w:rsidRDefault="006A6451" w:rsidP="006A6451">
      <w:pPr>
        <w:spacing w:line="276" w:lineRule="auto"/>
        <w:rPr>
          <w:rFonts w:ascii="Arial" w:hAnsi="Arial" w:cs="Arial"/>
          <w:szCs w:val="20"/>
          <w:lang w:val="en-US"/>
        </w:rPr>
      </w:pPr>
    </w:p>
    <w:p w14:paraId="5013DB51" w14:textId="77777777" w:rsidR="006A6451" w:rsidRDefault="006A6451" w:rsidP="006A6451">
      <w:pPr>
        <w:spacing w:line="276" w:lineRule="auto"/>
        <w:rPr>
          <w:rFonts w:ascii="Arial" w:hAnsi="Arial" w:cs="Arial"/>
          <w:szCs w:val="20"/>
          <w:lang w:val="en-GB"/>
        </w:rPr>
      </w:pPr>
      <w:r>
        <w:rPr>
          <w:rFonts w:ascii="Arial" w:hAnsi="Arial" w:cs="Arial"/>
          <w:szCs w:val="20"/>
          <w:lang w:val="en-GB"/>
        </w:rPr>
        <w:t>between</w:t>
      </w:r>
    </w:p>
    <w:p w14:paraId="24D19FF9" w14:textId="77777777" w:rsidR="006A6451" w:rsidRDefault="006A6451" w:rsidP="006A6451">
      <w:pPr>
        <w:spacing w:line="276" w:lineRule="auto"/>
        <w:rPr>
          <w:rFonts w:ascii="Arial" w:hAnsi="Arial" w:cs="Arial"/>
          <w:szCs w:val="20"/>
          <w:lang w:val="en-US"/>
        </w:rPr>
      </w:pPr>
    </w:p>
    <w:p w14:paraId="18F2DC5D" w14:textId="77777777" w:rsidR="006A6451" w:rsidRDefault="006A6451" w:rsidP="006A6451">
      <w:pPr>
        <w:spacing w:line="276" w:lineRule="auto"/>
        <w:rPr>
          <w:rFonts w:ascii="Arial" w:eastAsia="Times New Roman" w:hAnsi="Arial" w:cs="Arial"/>
          <w:szCs w:val="20"/>
          <w:highlight w:val="lightGray"/>
          <w:lang w:val="en-US" w:eastAsia="fr-FR"/>
        </w:rPr>
      </w:pPr>
      <w:r>
        <w:rPr>
          <w:rFonts w:ascii="Arial" w:eastAsia="Times New Roman" w:hAnsi="Arial" w:cs="Arial"/>
          <w:szCs w:val="20"/>
          <w:highlight w:val="lightGray"/>
          <w:lang w:val="en-US" w:eastAsia="fr-FR"/>
        </w:rPr>
        <w:t>[name], [address]</w:t>
      </w:r>
    </w:p>
    <w:p w14:paraId="37FCAB82" w14:textId="77777777" w:rsidR="006A6451" w:rsidRDefault="006A6451" w:rsidP="006A6451">
      <w:pPr>
        <w:spacing w:line="276" w:lineRule="auto"/>
        <w:rPr>
          <w:rFonts w:ascii="Arial" w:eastAsia="Times New Roman" w:hAnsi="Arial" w:cs="Arial"/>
          <w:szCs w:val="20"/>
          <w:lang w:val="en-US" w:eastAsia="fr-FR"/>
        </w:rPr>
      </w:pPr>
    </w:p>
    <w:p w14:paraId="734C7E41" w14:textId="77777777" w:rsidR="006A6451" w:rsidRDefault="006A6451" w:rsidP="006A6451">
      <w:pPr>
        <w:spacing w:line="276" w:lineRule="auto"/>
        <w:rPr>
          <w:rFonts w:ascii="Arial" w:eastAsia="Times New Roman" w:hAnsi="Arial" w:cs="Arial"/>
          <w:szCs w:val="20"/>
          <w:lang w:val="en-US" w:eastAsia="fr-FR"/>
        </w:rPr>
      </w:pPr>
      <w:r>
        <w:rPr>
          <w:rFonts w:ascii="Arial" w:eastAsia="Times New Roman" w:hAnsi="Arial" w:cs="Arial"/>
          <w:szCs w:val="20"/>
          <w:highlight w:val="lightGray"/>
          <w:lang w:val="en-US" w:eastAsia="fr-FR"/>
        </w:rPr>
        <w:t>[name], [address]</w:t>
      </w:r>
    </w:p>
    <w:p w14:paraId="58947042" w14:textId="77777777" w:rsidR="006A6451" w:rsidRDefault="006A6451" w:rsidP="006A6451">
      <w:pPr>
        <w:spacing w:line="276" w:lineRule="auto"/>
        <w:rPr>
          <w:rFonts w:ascii="Arial" w:eastAsia="Times New Roman" w:hAnsi="Arial" w:cs="Arial"/>
          <w:szCs w:val="20"/>
          <w:lang w:val="en-US" w:eastAsia="fr-FR"/>
        </w:rPr>
      </w:pPr>
    </w:p>
    <w:p w14:paraId="51A37C80" w14:textId="77777777" w:rsidR="006A6451" w:rsidRDefault="006A6451" w:rsidP="006A6451">
      <w:pPr>
        <w:spacing w:line="276" w:lineRule="auto"/>
        <w:jc w:val="center"/>
        <w:rPr>
          <w:rFonts w:ascii="Arial" w:hAnsi="Arial" w:cs="Arial"/>
          <w:szCs w:val="20"/>
          <w:lang w:val="en-US"/>
        </w:rPr>
      </w:pPr>
      <w:r>
        <w:rPr>
          <w:rFonts w:ascii="Arial" w:hAnsi="Arial" w:cs="Arial"/>
          <w:b/>
          <w:szCs w:val="20"/>
          <w:lang w:val="en-US"/>
        </w:rPr>
        <w:t>________________________________________________</w:t>
      </w:r>
    </w:p>
    <w:p w14:paraId="07EC2341" w14:textId="77777777" w:rsidR="006A6451" w:rsidRDefault="006A6451" w:rsidP="006A6451">
      <w:pPr>
        <w:spacing w:line="276" w:lineRule="auto"/>
        <w:rPr>
          <w:rFonts w:ascii="Arial" w:eastAsia="Times New Roman" w:hAnsi="Arial" w:cs="Arial"/>
          <w:szCs w:val="20"/>
          <w:lang w:val="en-US" w:eastAsia="fr-FR"/>
        </w:rPr>
      </w:pPr>
    </w:p>
    <w:p w14:paraId="0911258C" w14:textId="77777777" w:rsidR="006A6451" w:rsidRDefault="006A6451" w:rsidP="006A6451">
      <w:pPr>
        <w:spacing w:line="276" w:lineRule="auto"/>
        <w:jc w:val="center"/>
        <w:rPr>
          <w:rFonts w:ascii="Arial" w:hAnsi="Arial" w:cs="Arial"/>
          <w:szCs w:val="20"/>
          <w:lang w:val="en-US"/>
        </w:rPr>
      </w:pPr>
      <w:r>
        <w:rPr>
          <w:rFonts w:ascii="Arial" w:hAnsi="Arial" w:cs="Arial"/>
          <w:szCs w:val="20"/>
          <w:lang w:val="en-US"/>
        </w:rPr>
        <w:t>(the “</w:t>
      </w:r>
      <w:r>
        <w:rPr>
          <w:rFonts w:ascii="Arial" w:hAnsi="Arial" w:cs="Arial"/>
          <w:b/>
          <w:szCs w:val="20"/>
          <w:lang w:val="en-US"/>
        </w:rPr>
        <w:t>Provider</w:t>
      </w:r>
      <w:r>
        <w:rPr>
          <w:rFonts w:ascii="Arial" w:hAnsi="Arial" w:cs="Arial"/>
          <w:szCs w:val="20"/>
          <w:lang w:val="en-US"/>
        </w:rPr>
        <w:t>” and</w:t>
      </w:r>
      <w:r>
        <w:rPr>
          <w:rFonts w:ascii="Arial" w:hAnsi="Arial" w:cs="Arial"/>
          <w:szCs w:val="20"/>
          <w:lang w:val="en-US" w:eastAsia="fr-FR"/>
        </w:rPr>
        <w:t xml:space="preserve"> “</w:t>
      </w:r>
      <w:r>
        <w:rPr>
          <w:rFonts w:ascii="Arial" w:hAnsi="Arial" w:cs="Arial"/>
          <w:b/>
          <w:szCs w:val="20"/>
          <w:lang w:val="en-US" w:eastAsia="fr-FR"/>
        </w:rPr>
        <w:t>Recipient</w:t>
      </w:r>
      <w:r>
        <w:rPr>
          <w:rFonts w:ascii="Arial" w:hAnsi="Arial" w:cs="Arial"/>
          <w:szCs w:val="20"/>
          <w:lang w:val="en-US" w:eastAsia="fr-FR"/>
        </w:rPr>
        <w:t xml:space="preserve">”, </w:t>
      </w:r>
      <w:r>
        <w:rPr>
          <w:rFonts w:ascii="Arial" w:hAnsi="Arial" w:cs="Arial"/>
          <w:szCs w:val="20"/>
          <w:lang w:val="en-US"/>
        </w:rPr>
        <w:t>together the</w:t>
      </w:r>
      <w:r>
        <w:rPr>
          <w:rFonts w:ascii="Arial" w:hAnsi="Arial" w:cs="Arial"/>
          <w:b/>
          <w:szCs w:val="20"/>
          <w:lang w:val="en-US"/>
        </w:rPr>
        <w:t xml:space="preserve"> </w:t>
      </w:r>
      <w:r>
        <w:rPr>
          <w:rFonts w:ascii="Arial" w:hAnsi="Arial" w:cs="Arial"/>
          <w:szCs w:val="20"/>
          <w:lang w:val="en-US"/>
        </w:rPr>
        <w:t>“</w:t>
      </w:r>
      <w:r>
        <w:rPr>
          <w:rFonts w:ascii="Arial" w:hAnsi="Arial" w:cs="Arial"/>
          <w:b/>
          <w:szCs w:val="20"/>
          <w:lang w:val="en-US"/>
        </w:rPr>
        <w:t>Principals</w:t>
      </w:r>
      <w:r>
        <w:rPr>
          <w:rFonts w:ascii="Arial" w:hAnsi="Arial" w:cs="Arial"/>
          <w:szCs w:val="20"/>
          <w:lang w:val="en-US"/>
        </w:rPr>
        <w:t>”)</w:t>
      </w:r>
    </w:p>
    <w:p w14:paraId="71DA106C" w14:textId="77777777" w:rsidR="006A6451" w:rsidRDefault="006A6451" w:rsidP="006A6451">
      <w:pPr>
        <w:spacing w:line="276" w:lineRule="auto"/>
        <w:rPr>
          <w:rFonts w:ascii="Arial" w:hAnsi="Arial" w:cs="Arial"/>
          <w:szCs w:val="20"/>
          <w:lang w:val="en-US"/>
        </w:rPr>
      </w:pPr>
    </w:p>
    <w:p w14:paraId="55B4F1A6" w14:textId="77777777" w:rsidR="006A6451" w:rsidRDefault="006A6451" w:rsidP="006A6451">
      <w:pPr>
        <w:spacing w:line="276" w:lineRule="auto"/>
        <w:rPr>
          <w:rFonts w:ascii="Arial" w:hAnsi="Arial" w:cs="Arial"/>
          <w:szCs w:val="20"/>
          <w:lang w:val="en-US"/>
        </w:rPr>
      </w:pPr>
    </w:p>
    <w:p w14:paraId="19A7553C" w14:textId="77777777" w:rsidR="006A6451" w:rsidRDefault="006A6451" w:rsidP="006A6451">
      <w:pPr>
        <w:spacing w:line="276" w:lineRule="auto"/>
        <w:rPr>
          <w:rFonts w:ascii="Arial" w:hAnsi="Arial" w:cs="Arial"/>
          <w:szCs w:val="20"/>
          <w:highlight w:val="yellow"/>
          <w:lang w:val="en-US"/>
        </w:rPr>
      </w:pPr>
      <w:r>
        <w:rPr>
          <w:rFonts w:ascii="Arial" w:hAnsi="Arial" w:cs="Arial"/>
          <w:szCs w:val="20"/>
          <w:highlight w:val="yellow"/>
          <w:lang w:val="en-US"/>
        </w:rPr>
        <w:t>and</w:t>
      </w:r>
    </w:p>
    <w:p w14:paraId="437D8FCD" w14:textId="77777777" w:rsidR="006A6451" w:rsidRDefault="006A6451" w:rsidP="006A6451">
      <w:pPr>
        <w:spacing w:line="276" w:lineRule="auto"/>
        <w:rPr>
          <w:rFonts w:ascii="Arial" w:hAnsi="Arial" w:cs="Arial"/>
          <w:szCs w:val="20"/>
          <w:highlight w:val="yellow"/>
          <w:lang w:val="en-US"/>
        </w:rPr>
      </w:pPr>
    </w:p>
    <w:p w14:paraId="43027D5F" w14:textId="77777777" w:rsidR="006A6451" w:rsidRDefault="006A6451" w:rsidP="006A6451">
      <w:pPr>
        <w:spacing w:line="276" w:lineRule="auto"/>
        <w:rPr>
          <w:rFonts w:ascii="Arial" w:hAnsi="Arial" w:cs="Arial"/>
          <w:szCs w:val="20"/>
          <w:highlight w:val="yellow"/>
          <w:lang w:val="en-US"/>
        </w:rPr>
      </w:pPr>
      <w:r>
        <w:rPr>
          <w:rFonts w:ascii="Arial" w:hAnsi="Arial" w:cs="Arial"/>
          <w:b/>
          <w:szCs w:val="20"/>
          <w:highlight w:val="yellow"/>
          <w:lang w:val="en-US"/>
        </w:rPr>
        <w:t xml:space="preserve">SIB Swiss Institute of Bioinformatics </w:t>
      </w:r>
      <w:r w:rsidR="00752204">
        <w:rPr>
          <w:rFonts w:ascii="Arial" w:hAnsi="Arial" w:cs="Arial"/>
          <w:bCs/>
          <w:szCs w:val="20"/>
          <w:highlight w:val="yellow"/>
          <w:lang w:val="en-US"/>
        </w:rPr>
        <w:t>(CORE</w:t>
      </w:r>
      <w:r>
        <w:rPr>
          <w:rFonts w:ascii="Arial" w:hAnsi="Arial" w:cs="Arial"/>
          <w:bCs/>
          <w:szCs w:val="20"/>
          <w:highlight w:val="yellow"/>
          <w:lang w:val="en-US"/>
        </w:rPr>
        <w:t>-IT,</w:t>
      </w:r>
      <w:r>
        <w:rPr>
          <w:rFonts w:ascii="Arial" w:hAnsi="Arial" w:cs="Arial"/>
          <w:b/>
          <w:szCs w:val="20"/>
          <w:highlight w:val="yellow"/>
          <w:lang w:val="en-US"/>
        </w:rPr>
        <w:t xml:space="preserve"> </w:t>
      </w:r>
      <w:r>
        <w:rPr>
          <w:rFonts w:ascii="Arial" w:hAnsi="Arial" w:cs="Arial"/>
          <w:szCs w:val="20"/>
          <w:highlight w:val="yellow"/>
          <w:lang w:val="en-US"/>
        </w:rPr>
        <w:t>Romand BioMedIT Node) with a business address at Quartier Sorge - Bâtiment Amphipôle, 1015 Lausanne, Switzerland</w:t>
      </w:r>
    </w:p>
    <w:p w14:paraId="51906D71" w14:textId="77777777" w:rsidR="006A6451" w:rsidRDefault="006A6451" w:rsidP="006A6451">
      <w:pPr>
        <w:spacing w:line="276" w:lineRule="auto"/>
        <w:rPr>
          <w:rFonts w:ascii="Arial" w:hAnsi="Arial" w:cs="Arial"/>
          <w:szCs w:val="20"/>
          <w:highlight w:val="yellow"/>
          <w:lang w:val="en-US"/>
        </w:rPr>
      </w:pPr>
      <w:r>
        <w:rPr>
          <w:rFonts w:ascii="Arial" w:hAnsi="Arial" w:cs="Arial"/>
          <w:szCs w:val="20"/>
          <w:highlight w:val="yellow"/>
          <w:lang w:val="en-US"/>
        </w:rPr>
        <w:t xml:space="preserve"> </w:t>
      </w:r>
    </w:p>
    <w:p w14:paraId="2CC37047" w14:textId="77777777" w:rsidR="006A6451" w:rsidRDefault="006A6451" w:rsidP="006A6451">
      <w:pPr>
        <w:spacing w:line="276" w:lineRule="auto"/>
        <w:rPr>
          <w:rFonts w:ascii="Arial" w:hAnsi="Arial" w:cs="Arial"/>
          <w:strike/>
          <w:szCs w:val="20"/>
          <w:highlight w:val="yellow"/>
          <w:lang w:val="en-US"/>
        </w:rPr>
      </w:pPr>
      <w:r>
        <w:rPr>
          <w:rFonts w:ascii="Arial" w:hAnsi="Arial" w:cs="Arial"/>
          <w:szCs w:val="20"/>
          <w:highlight w:val="yellow"/>
          <w:lang w:val="en-US"/>
        </w:rPr>
        <w:t xml:space="preserve">and </w:t>
      </w:r>
    </w:p>
    <w:p w14:paraId="60B720AB" w14:textId="77777777" w:rsidR="006A6451" w:rsidRDefault="006A6451" w:rsidP="006A6451">
      <w:pPr>
        <w:spacing w:line="276" w:lineRule="auto"/>
        <w:rPr>
          <w:rFonts w:ascii="Arial" w:hAnsi="Arial" w:cs="Arial"/>
          <w:strike/>
          <w:szCs w:val="20"/>
          <w:highlight w:val="yellow"/>
          <w:lang w:val="en-US"/>
        </w:rPr>
      </w:pPr>
    </w:p>
    <w:p w14:paraId="6C6D27E5" w14:textId="77777777" w:rsidR="006A6451" w:rsidRDefault="006A6451" w:rsidP="006A6451">
      <w:pPr>
        <w:spacing w:line="276" w:lineRule="auto"/>
        <w:rPr>
          <w:rFonts w:ascii="Arial" w:hAnsi="Arial" w:cs="Arial"/>
          <w:szCs w:val="20"/>
          <w:highlight w:val="yellow"/>
          <w:lang w:val="en-US"/>
        </w:rPr>
      </w:pPr>
      <w:r>
        <w:rPr>
          <w:rFonts w:ascii="Arial" w:hAnsi="Arial" w:cs="Arial"/>
          <w:b/>
          <w:szCs w:val="20"/>
          <w:highlight w:val="yellow"/>
          <w:lang w:val="en-US"/>
        </w:rPr>
        <w:t>University of Basel</w:t>
      </w:r>
      <w:r>
        <w:rPr>
          <w:rFonts w:ascii="Arial" w:hAnsi="Arial" w:cs="Arial"/>
          <w:b/>
          <w:bCs/>
          <w:szCs w:val="20"/>
          <w:highlight w:val="yellow"/>
          <w:lang w:val="en-US"/>
        </w:rPr>
        <w:t xml:space="preserve"> </w:t>
      </w:r>
      <w:r w:rsidR="00752204">
        <w:rPr>
          <w:rFonts w:ascii="Arial" w:hAnsi="Arial" w:cs="Arial"/>
          <w:szCs w:val="20"/>
          <w:highlight w:val="yellow"/>
          <w:lang w:val="en-US"/>
        </w:rPr>
        <w:t>(SciCORE</w:t>
      </w:r>
      <w:r>
        <w:rPr>
          <w:rFonts w:ascii="Arial" w:hAnsi="Arial" w:cs="Arial"/>
          <w:szCs w:val="20"/>
          <w:highlight w:val="yellow"/>
          <w:lang w:val="en-US"/>
        </w:rPr>
        <w:t>, Basel BioMedIT Node) Petersplatz 1, Postfach, 4001 Basel, Switzerland.</w:t>
      </w:r>
    </w:p>
    <w:p w14:paraId="32A06BFC" w14:textId="77777777" w:rsidR="006A6451" w:rsidRDefault="006A6451" w:rsidP="006A6451">
      <w:pPr>
        <w:spacing w:line="276" w:lineRule="auto"/>
        <w:rPr>
          <w:rFonts w:ascii="Arial" w:hAnsi="Arial" w:cs="Arial"/>
          <w:b/>
          <w:szCs w:val="20"/>
          <w:highlight w:val="yellow"/>
          <w:lang w:val="en-US"/>
        </w:rPr>
      </w:pPr>
    </w:p>
    <w:p w14:paraId="4F5B7CAF" w14:textId="77777777" w:rsidR="006A6451" w:rsidRDefault="006A6451" w:rsidP="006A6451">
      <w:pPr>
        <w:spacing w:line="276" w:lineRule="auto"/>
        <w:rPr>
          <w:rFonts w:ascii="Arial" w:hAnsi="Arial" w:cs="Arial"/>
          <w:strike/>
          <w:szCs w:val="20"/>
          <w:highlight w:val="yellow"/>
          <w:lang w:val="en-US"/>
        </w:rPr>
      </w:pPr>
      <w:r>
        <w:rPr>
          <w:rFonts w:ascii="Arial" w:hAnsi="Arial" w:cs="Arial"/>
          <w:szCs w:val="20"/>
          <w:highlight w:val="yellow"/>
          <w:lang w:val="en-US"/>
        </w:rPr>
        <w:t xml:space="preserve">and </w:t>
      </w:r>
    </w:p>
    <w:p w14:paraId="03CB3320" w14:textId="77777777" w:rsidR="006A6451" w:rsidRDefault="006A6451" w:rsidP="006A6451">
      <w:pPr>
        <w:spacing w:line="276" w:lineRule="auto"/>
        <w:rPr>
          <w:rFonts w:ascii="Arial" w:hAnsi="Arial" w:cs="Arial"/>
          <w:b/>
          <w:szCs w:val="20"/>
          <w:highlight w:val="yellow"/>
          <w:lang w:val="en-US"/>
        </w:rPr>
      </w:pPr>
    </w:p>
    <w:p w14:paraId="2574F52B" w14:textId="77777777" w:rsidR="006A6451" w:rsidRDefault="006A6451" w:rsidP="006A6451">
      <w:pPr>
        <w:spacing w:line="276" w:lineRule="auto"/>
        <w:rPr>
          <w:rFonts w:ascii="Arial" w:hAnsi="Arial" w:cs="Arial"/>
          <w:bCs/>
          <w:szCs w:val="20"/>
          <w:highlight w:val="yellow"/>
        </w:rPr>
      </w:pPr>
      <w:r>
        <w:rPr>
          <w:rFonts w:ascii="Arial" w:hAnsi="Arial" w:cs="Arial"/>
          <w:b/>
          <w:szCs w:val="20"/>
          <w:highlight w:val="yellow"/>
          <w:lang w:val="uz-Cyrl-UZ"/>
        </w:rPr>
        <w:t xml:space="preserve">ETH </w:t>
      </w:r>
      <w:r>
        <w:rPr>
          <w:rFonts w:ascii="Arial" w:hAnsi="Arial" w:cs="Arial"/>
          <w:b/>
          <w:szCs w:val="20"/>
          <w:highlight w:val="yellow"/>
        </w:rPr>
        <w:t xml:space="preserve">Zurich </w:t>
      </w:r>
      <w:r>
        <w:rPr>
          <w:rFonts w:ascii="Arial" w:hAnsi="Arial" w:cs="Arial"/>
          <w:bCs/>
          <w:szCs w:val="20"/>
          <w:highlight w:val="yellow"/>
        </w:rPr>
        <w:t>(Scientific IT Services - SIS, Zurich Node), Hauptgebäude, Rämistrasse 101, 8092 Zürich, Switzerland</w:t>
      </w:r>
    </w:p>
    <w:p w14:paraId="12EE4259" w14:textId="77777777" w:rsidR="006A6451" w:rsidRDefault="006A6451" w:rsidP="006A6451">
      <w:pPr>
        <w:spacing w:line="276" w:lineRule="auto"/>
        <w:rPr>
          <w:rFonts w:ascii="Arial" w:hAnsi="Arial" w:cs="Arial"/>
          <w:b/>
          <w:szCs w:val="20"/>
        </w:rPr>
      </w:pPr>
    </w:p>
    <w:p w14:paraId="59740DFF" w14:textId="77777777" w:rsidR="00D7225A" w:rsidRPr="00D915AF" w:rsidRDefault="00D7225A" w:rsidP="00D7225A">
      <w:pPr>
        <w:spacing w:line="276" w:lineRule="auto"/>
        <w:rPr>
          <w:rFonts w:ascii="Arial" w:hAnsi="Arial" w:cs="Arial"/>
          <w:i/>
          <w:szCs w:val="20"/>
          <w:lang w:val="en-US"/>
        </w:rPr>
      </w:pPr>
      <w:r w:rsidRPr="00D915AF">
        <w:rPr>
          <w:rFonts w:ascii="Arial" w:hAnsi="Arial" w:cs="Arial"/>
          <w:i/>
          <w:highlight w:val="green"/>
          <w:lang w:val="en-US"/>
        </w:rPr>
        <w:t xml:space="preserve">If the parties </w:t>
      </w:r>
      <w:r>
        <w:rPr>
          <w:rFonts w:ascii="Arial" w:hAnsi="Arial" w:cs="Arial"/>
          <w:i/>
          <w:highlight w:val="green"/>
          <w:lang w:val="en-US"/>
        </w:rPr>
        <w:t xml:space="preserve">to the DTUA </w:t>
      </w:r>
      <w:r w:rsidRPr="00D915AF">
        <w:rPr>
          <w:rFonts w:ascii="Arial" w:hAnsi="Arial" w:cs="Arial"/>
          <w:i/>
          <w:highlight w:val="green"/>
          <w:lang w:val="en-US"/>
        </w:rPr>
        <w:t>decide to subcontract the secure transfer and hosting of the data to a third party, in this case to the BioMedIT nodes, the relationship between Controllers</w:t>
      </w:r>
      <w:r>
        <w:rPr>
          <w:rFonts w:ascii="Arial" w:hAnsi="Arial" w:cs="Arial"/>
          <w:i/>
          <w:highlight w:val="green"/>
          <w:lang w:val="en-US"/>
        </w:rPr>
        <w:t xml:space="preserve"> (p</w:t>
      </w:r>
      <w:r w:rsidRPr="00D915AF">
        <w:rPr>
          <w:rFonts w:ascii="Arial" w:hAnsi="Arial" w:cs="Arial"/>
          <w:i/>
          <w:highlight w:val="green"/>
          <w:lang w:val="en-US"/>
        </w:rPr>
        <w:t>arties to the DTUA) and Processor (BioMedIT) is regulated in a DTPA.</w:t>
      </w:r>
      <w:r w:rsidRPr="00D915AF">
        <w:rPr>
          <w:rFonts w:ascii="Arial" w:hAnsi="Arial" w:cs="Arial"/>
          <w:i/>
          <w:lang w:val="en-US"/>
        </w:rPr>
        <w:br/>
      </w:r>
    </w:p>
    <w:p w14:paraId="5449DC48" w14:textId="77777777" w:rsidR="00D7225A" w:rsidRDefault="00D7225A" w:rsidP="00D7225A">
      <w:pPr>
        <w:spacing w:after="120" w:line="276" w:lineRule="auto"/>
        <w:rPr>
          <w:rFonts w:ascii="Arial" w:hAnsi="Arial" w:cs="Arial"/>
          <w:i/>
          <w:highlight w:val="green"/>
          <w:lang w:val="en-US"/>
        </w:rPr>
      </w:pPr>
      <w:r w:rsidRPr="008527DB">
        <w:rPr>
          <w:rFonts w:ascii="Arial" w:hAnsi="Arial" w:cs="Arial"/>
          <w:i/>
          <w:highlight w:val="green"/>
          <w:u w:val="single"/>
          <w:lang w:val="en-US"/>
        </w:rPr>
        <w:t>Add all parties involved</w:t>
      </w:r>
      <w:r w:rsidRPr="008527DB">
        <w:rPr>
          <w:rFonts w:ascii="Arial" w:hAnsi="Arial" w:cs="Arial"/>
          <w:i/>
          <w:highlight w:val="green"/>
          <w:lang w:val="en-US"/>
        </w:rPr>
        <w:t xml:space="preserve">: </w:t>
      </w:r>
    </w:p>
    <w:p w14:paraId="30949E88" w14:textId="77777777" w:rsidR="00D7225A" w:rsidRPr="004916E1" w:rsidRDefault="00D7225A" w:rsidP="00D7225A">
      <w:pPr>
        <w:pStyle w:val="ListParagraph"/>
        <w:numPr>
          <w:ilvl w:val="0"/>
          <w:numId w:val="33"/>
        </w:numPr>
        <w:spacing w:after="120" w:line="276" w:lineRule="auto"/>
        <w:rPr>
          <w:rFonts w:ascii="Arial" w:hAnsi="Arial" w:cs="Arial"/>
          <w:i/>
          <w:highlight w:val="green"/>
          <w:lang w:val="en-US"/>
        </w:rPr>
      </w:pPr>
      <w:r w:rsidRPr="000C5134">
        <w:rPr>
          <w:rFonts w:ascii="Arial" w:hAnsi="Arial" w:cs="Arial"/>
          <w:i/>
          <w:highlight w:val="green"/>
          <w:lang w:val="en-US"/>
        </w:rPr>
        <w:t>The institutions that are providing data for the project (e.g. University Hospital Basel (USB), Spitalstrasse 21 / Petersgraben 4, CH - 4031 Basel</w:t>
      </w:r>
      <w:r w:rsidRPr="004916E1">
        <w:rPr>
          <w:rFonts w:ascii="Arial" w:hAnsi="Arial" w:cs="Arial"/>
          <w:i/>
          <w:highlight w:val="green"/>
          <w:lang w:val="en-US"/>
        </w:rPr>
        <w:t xml:space="preserve">) to the processor </w:t>
      </w:r>
      <w:r>
        <w:rPr>
          <w:rFonts w:ascii="Arial" w:hAnsi="Arial" w:cs="Arial"/>
          <w:i/>
          <w:highlight w:val="green"/>
          <w:lang w:val="en-US"/>
        </w:rPr>
        <w:t>as well as the data recipients</w:t>
      </w:r>
      <w:r w:rsidRPr="004916E1">
        <w:rPr>
          <w:rFonts w:ascii="Arial" w:hAnsi="Arial" w:cs="Arial"/>
          <w:i/>
          <w:highlight w:val="green"/>
          <w:lang w:val="en-US"/>
        </w:rPr>
        <w:t>.</w:t>
      </w:r>
    </w:p>
    <w:p w14:paraId="5092A238" w14:textId="77777777" w:rsidR="00D7225A" w:rsidRPr="004916E1" w:rsidRDefault="00D7225A" w:rsidP="00D7225A">
      <w:pPr>
        <w:pStyle w:val="ListParagraph"/>
        <w:numPr>
          <w:ilvl w:val="0"/>
          <w:numId w:val="33"/>
        </w:numPr>
        <w:spacing w:after="120" w:line="276" w:lineRule="auto"/>
        <w:rPr>
          <w:rFonts w:ascii="Arial" w:hAnsi="Arial" w:cs="Arial"/>
          <w:b/>
          <w:i/>
          <w:highlight w:val="green"/>
          <w:lang w:val="en-US"/>
        </w:rPr>
      </w:pPr>
      <w:r w:rsidRPr="004916E1">
        <w:rPr>
          <w:rFonts w:ascii="Arial" w:hAnsi="Arial" w:cs="Arial"/>
          <w:i/>
          <w:highlight w:val="green"/>
          <w:lang w:val="en-US"/>
        </w:rPr>
        <w:t>The institutions hosting the BioMedIT node as a processor and providing project related services, as specified in the Appendix 1. Choose the respective nodes relevant for the project. Note that at least two nodes have to be chosen, since this template is created for multiple nodes.</w:t>
      </w:r>
    </w:p>
    <w:p w14:paraId="24661DE1" w14:textId="77777777" w:rsidR="006A6451" w:rsidRPr="00D7225A" w:rsidRDefault="006A6451" w:rsidP="006A6451">
      <w:pPr>
        <w:spacing w:line="276" w:lineRule="auto"/>
        <w:rPr>
          <w:rFonts w:ascii="Arial" w:hAnsi="Arial" w:cs="Arial"/>
          <w:b/>
          <w:szCs w:val="20"/>
          <w:lang w:val="en-US"/>
        </w:rPr>
      </w:pPr>
    </w:p>
    <w:p w14:paraId="7C950AEA" w14:textId="77777777" w:rsidR="006A6451" w:rsidRDefault="006A6451" w:rsidP="006A6451">
      <w:pPr>
        <w:spacing w:line="276" w:lineRule="auto"/>
        <w:jc w:val="center"/>
        <w:rPr>
          <w:rFonts w:ascii="Arial" w:hAnsi="Arial" w:cs="Arial"/>
          <w:szCs w:val="20"/>
          <w:lang w:val="en-US"/>
        </w:rPr>
      </w:pPr>
      <w:r>
        <w:rPr>
          <w:rFonts w:ascii="Arial" w:hAnsi="Arial" w:cs="Arial"/>
          <w:b/>
          <w:szCs w:val="20"/>
          <w:lang w:val="en-US"/>
        </w:rPr>
        <w:t>________________________________________________</w:t>
      </w:r>
    </w:p>
    <w:p w14:paraId="7CD0AC77" w14:textId="77777777" w:rsidR="006A6451" w:rsidRDefault="006A6451" w:rsidP="006A6451">
      <w:pPr>
        <w:spacing w:line="276" w:lineRule="auto"/>
        <w:jc w:val="both"/>
        <w:rPr>
          <w:rFonts w:ascii="Arial" w:hAnsi="Arial" w:cs="Arial"/>
          <w:szCs w:val="20"/>
          <w:lang w:val="en-US"/>
        </w:rPr>
      </w:pPr>
    </w:p>
    <w:p w14:paraId="6C753C00" w14:textId="77777777" w:rsidR="006A6451" w:rsidRDefault="006A6451" w:rsidP="006A6451">
      <w:pPr>
        <w:spacing w:line="276" w:lineRule="auto"/>
        <w:jc w:val="center"/>
        <w:rPr>
          <w:rFonts w:ascii="Arial" w:hAnsi="Arial" w:cs="Arial"/>
          <w:szCs w:val="20"/>
          <w:lang w:val="en-US"/>
        </w:rPr>
      </w:pPr>
      <w:r>
        <w:rPr>
          <w:rFonts w:ascii="Arial" w:hAnsi="Arial" w:cs="Arial"/>
          <w:szCs w:val="20"/>
          <w:lang w:val="en-US"/>
        </w:rPr>
        <w:t xml:space="preserve">(each a </w:t>
      </w:r>
      <w:r>
        <w:rPr>
          <w:rFonts w:ascii="Arial" w:hAnsi="Arial" w:cs="Arial"/>
          <w:b/>
          <w:bCs/>
          <w:szCs w:val="20"/>
          <w:lang w:val="en-US"/>
        </w:rPr>
        <w:t>Regional Node</w:t>
      </w:r>
      <w:r>
        <w:rPr>
          <w:rFonts w:ascii="Arial" w:hAnsi="Arial" w:cs="Arial"/>
          <w:szCs w:val="20"/>
          <w:lang w:val="en-US"/>
        </w:rPr>
        <w:t xml:space="preserve"> and together the </w:t>
      </w:r>
      <w:r>
        <w:rPr>
          <w:rFonts w:ascii="Arial" w:hAnsi="Arial" w:cs="Arial"/>
          <w:b/>
          <w:szCs w:val="20"/>
          <w:lang w:val="en-US"/>
        </w:rPr>
        <w:t>BioMedIT Nodes</w:t>
      </w:r>
      <w:r>
        <w:rPr>
          <w:rFonts w:ascii="Arial" w:hAnsi="Arial" w:cs="Arial"/>
          <w:szCs w:val="20"/>
          <w:lang w:val="en-US"/>
        </w:rPr>
        <w:t>)</w:t>
      </w:r>
    </w:p>
    <w:p w14:paraId="688BC60E" w14:textId="77777777" w:rsidR="006A6451" w:rsidRDefault="006A6451" w:rsidP="006A6451">
      <w:pPr>
        <w:spacing w:line="276" w:lineRule="auto"/>
        <w:jc w:val="both"/>
        <w:rPr>
          <w:rFonts w:ascii="Arial" w:hAnsi="Arial" w:cs="Arial"/>
          <w:szCs w:val="20"/>
          <w:lang w:val="en-US"/>
        </w:rPr>
      </w:pPr>
    </w:p>
    <w:p w14:paraId="553A033E" w14:textId="77777777" w:rsidR="006A6451" w:rsidRDefault="006A6451" w:rsidP="006A6451">
      <w:pPr>
        <w:spacing w:line="276" w:lineRule="auto"/>
        <w:jc w:val="center"/>
        <w:rPr>
          <w:rFonts w:ascii="Arial" w:hAnsi="Arial" w:cs="Arial"/>
          <w:szCs w:val="20"/>
          <w:lang w:val="en-US"/>
        </w:rPr>
      </w:pPr>
      <w:r>
        <w:rPr>
          <w:rFonts w:ascii="Arial" w:hAnsi="Arial" w:cs="Arial"/>
          <w:szCs w:val="20"/>
          <w:lang w:val="en-US"/>
        </w:rPr>
        <w:t xml:space="preserve">(for the purposes of this DTPA, each Provider, Recipient and Regional Node a </w:t>
      </w:r>
      <w:r>
        <w:rPr>
          <w:rFonts w:ascii="Arial" w:hAnsi="Arial" w:cs="Arial"/>
          <w:b/>
          <w:szCs w:val="20"/>
          <w:lang w:val="en-US"/>
        </w:rPr>
        <w:t>Party</w:t>
      </w:r>
      <w:r>
        <w:rPr>
          <w:rFonts w:ascii="Arial" w:hAnsi="Arial" w:cs="Arial"/>
          <w:szCs w:val="20"/>
          <w:lang w:val="en-US"/>
        </w:rPr>
        <w:t xml:space="preserve">, and together the </w:t>
      </w:r>
      <w:r>
        <w:rPr>
          <w:rFonts w:ascii="Arial" w:hAnsi="Arial" w:cs="Arial"/>
          <w:b/>
          <w:szCs w:val="20"/>
          <w:lang w:val="en-US"/>
        </w:rPr>
        <w:t>Parties</w:t>
      </w:r>
      <w:r>
        <w:rPr>
          <w:rFonts w:ascii="Arial" w:hAnsi="Arial" w:cs="Arial"/>
          <w:szCs w:val="20"/>
          <w:lang w:val="en-US"/>
        </w:rPr>
        <w:t>)</w:t>
      </w:r>
    </w:p>
    <w:p w14:paraId="2D9B3A8A" w14:textId="77777777" w:rsidR="006A6451" w:rsidRDefault="006A6451" w:rsidP="006A6451">
      <w:pPr>
        <w:pBdr>
          <w:bottom w:val="single" w:sz="4" w:space="1" w:color="auto"/>
        </w:pBdr>
        <w:spacing w:line="276" w:lineRule="auto"/>
        <w:jc w:val="both"/>
        <w:rPr>
          <w:rFonts w:ascii="Arial" w:hAnsi="Arial" w:cs="Arial"/>
          <w:szCs w:val="20"/>
          <w:lang w:val="en-US"/>
        </w:rPr>
      </w:pPr>
    </w:p>
    <w:p w14:paraId="372191E1" w14:textId="77777777" w:rsidR="006A6451" w:rsidRDefault="006A6451" w:rsidP="006A6451">
      <w:pPr>
        <w:pStyle w:val="AppendixTitle"/>
        <w:spacing w:line="276" w:lineRule="auto"/>
        <w:jc w:val="both"/>
        <w:rPr>
          <w:sz w:val="20"/>
        </w:rPr>
      </w:pPr>
    </w:p>
    <w:p w14:paraId="1DE64519" w14:textId="77777777" w:rsidR="006A6451" w:rsidRDefault="006A6451" w:rsidP="006A6451">
      <w:pPr>
        <w:pStyle w:val="AppendixTitle"/>
        <w:spacing w:line="276" w:lineRule="auto"/>
        <w:jc w:val="both"/>
        <w:rPr>
          <w:sz w:val="20"/>
        </w:rPr>
      </w:pPr>
      <w:r>
        <w:rPr>
          <w:sz w:val="20"/>
        </w:rPr>
        <w:t>WHEREAS</w:t>
      </w:r>
    </w:p>
    <w:p w14:paraId="25F59A30" w14:textId="77777777" w:rsidR="006A6451" w:rsidRDefault="006A6451" w:rsidP="006A6451">
      <w:pPr>
        <w:pStyle w:val="Preambleparagraph"/>
        <w:numPr>
          <w:ilvl w:val="0"/>
          <w:numId w:val="7"/>
        </w:numPr>
        <w:ind w:left="567" w:hanging="567"/>
      </w:pPr>
      <w:r>
        <w:t xml:space="preserve">The Principals have signed a consortium agreement for the </w:t>
      </w:r>
      <w:r>
        <w:rPr>
          <w:highlight w:val="yellow"/>
        </w:rPr>
        <w:t>[#ProjectName</w:t>
      </w:r>
      <w:r>
        <w:t xml:space="preserve">], containing a Data Transfer and Use Agreement (the </w:t>
      </w:r>
      <w:r>
        <w:rPr>
          <w:b/>
        </w:rPr>
        <w:t>DTUA</w:t>
      </w:r>
      <w:r>
        <w:t xml:space="preserve">). </w:t>
      </w:r>
    </w:p>
    <w:p w14:paraId="5A28EF90" w14:textId="77777777" w:rsidR="006A6451" w:rsidRDefault="006A6451" w:rsidP="006A6451">
      <w:pPr>
        <w:pStyle w:val="Preambleparagraph"/>
        <w:numPr>
          <w:ilvl w:val="0"/>
          <w:numId w:val="7"/>
        </w:numPr>
        <w:ind w:left="567" w:hanging="567"/>
      </w:pPr>
      <w:r>
        <w:t>The BioMedIT Nodes form together a coordinated Swiss nationwide network of secured IT network, consisting of high performance compute and storage infrastructure, in order to support computational biomedical research and clinical bioinformatics. For the sake of clarity, and subject to the provisions of this Agreement, the Regional Nodes are independent legal entities and act as independent contractors.</w:t>
      </w:r>
    </w:p>
    <w:p w14:paraId="6F7B5621" w14:textId="77777777" w:rsidR="006A6451" w:rsidRDefault="006A6451" w:rsidP="006A6451">
      <w:pPr>
        <w:pStyle w:val="Preambleparagraph"/>
        <w:numPr>
          <w:ilvl w:val="0"/>
          <w:numId w:val="7"/>
        </w:numPr>
        <w:ind w:left="567" w:hanging="567"/>
      </w:pPr>
      <w:r>
        <w:t xml:space="preserve">Within the framework of their access and use of the Data, the Principals wish to benefit from the BioMedIT Nodes services to </w:t>
      </w:r>
      <w:r>
        <w:rPr>
          <w:i/>
          <w:iCs/>
        </w:rPr>
        <w:t>inter alia</w:t>
      </w:r>
      <w:r>
        <w:t xml:space="preserve"> store and transfer Data from </w:t>
      </w:r>
      <w:r>
        <w:rPr>
          <w:lang w:val="en-US"/>
        </w:rPr>
        <w:t>Provider</w:t>
      </w:r>
      <w:r>
        <w:t xml:space="preserve"> to </w:t>
      </w:r>
      <w:r>
        <w:rPr>
          <w:lang w:val="en-US"/>
        </w:rPr>
        <w:t>Recipient</w:t>
      </w:r>
      <w:r>
        <w:t>.</w:t>
      </w:r>
    </w:p>
    <w:p w14:paraId="69A422A0" w14:textId="77777777" w:rsidR="006A6451" w:rsidRDefault="006A6451" w:rsidP="006A6451">
      <w:pPr>
        <w:pStyle w:val="Preambleparagraph"/>
        <w:numPr>
          <w:ilvl w:val="0"/>
          <w:numId w:val="7"/>
        </w:numPr>
        <w:ind w:left="567" w:hanging="567"/>
      </w:pPr>
      <w:r>
        <w:t>The BioMedIT Nodes agree to provide such services under the terms and conditions of this DTPA.</w:t>
      </w:r>
    </w:p>
    <w:p w14:paraId="58D15107" w14:textId="77777777" w:rsidR="006A6451" w:rsidRDefault="006A6451" w:rsidP="006A6451">
      <w:pPr>
        <w:pBdr>
          <w:bottom w:val="single" w:sz="4" w:space="1" w:color="auto"/>
        </w:pBdr>
        <w:spacing w:line="276" w:lineRule="auto"/>
        <w:jc w:val="both"/>
        <w:rPr>
          <w:rFonts w:ascii="Arial" w:hAnsi="Arial" w:cs="Arial"/>
          <w:szCs w:val="20"/>
          <w:lang w:val="en-US"/>
        </w:rPr>
      </w:pPr>
    </w:p>
    <w:p w14:paraId="711E71E0" w14:textId="77777777" w:rsidR="006A6451" w:rsidRDefault="006A6451" w:rsidP="006A6451">
      <w:pPr>
        <w:pStyle w:val="Sectiontitle"/>
        <w:numPr>
          <w:ilvl w:val="0"/>
          <w:numId w:val="8"/>
        </w:numPr>
        <w:ind w:left="426" w:hanging="426"/>
        <w:jc w:val="both"/>
        <w:rPr>
          <w:sz w:val="20"/>
        </w:rPr>
      </w:pPr>
      <w:r>
        <w:rPr>
          <w:sz w:val="20"/>
        </w:rPr>
        <w:t>Definitions</w:t>
      </w:r>
    </w:p>
    <w:p w14:paraId="380393A3" w14:textId="77777777" w:rsidR="006A6451" w:rsidRDefault="006A6451" w:rsidP="006A6451">
      <w:pPr>
        <w:spacing w:before="240" w:after="120" w:line="276" w:lineRule="auto"/>
        <w:ind w:left="426"/>
        <w:jc w:val="both"/>
        <w:rPr>
          <w:rFonts w:ascii="Arial" w:hAnsi="Arial" w:cs="Arial"/>
          <w:color w:val="000000"/>
          <w:szCs w:val="20"/>
          <w:lang w:val="en-US"/>
        </w:rPr>
      </w:pPr>
      <w:r>
        <w:rPr>
          <w:rFonts w:ascii="Arial" w:hAnsi="Arial" w:cs="Arial"/>
          <w:color w:val="000000"/>
          <w:szCs w:val="20"/>
          <w:lang w:val="en-US"/>
        </w:rPr>
        <w:t xml:space="preserve">Except as otherwise defined in this </w:t>
      </w:r>
      <w:r>
        <w:rPr>
          <w:rFonts w:ascii="Arial" w:hAnsi="Arial" w:cs="Arial"/>
          <w:szCs w:val="20"/>
          <w:lang w:val="en-US"/>
        </w:rPr>
        <w:t>DTPA</w:t>
      </w:r>
      <w:r>
        <w:rPr>
          <w:rFonts w:ascii="Arial" w:hAnsi="Arial" w:cs="Arial"/>
          <w:color w:val="000000"/>
          <w:szCs w:val="20"/>
          <w:lang w:val="en-US"/>
        </w:rPr>
        <w:t>, capitalized terms, whether used in singular or plural form, shall have the same meaning as set forth in the DTUA.</w:t>
      </w:r>
    </w:p>
    <w:p w14:paraId="7C43B864" w14:textId="77777777" w:rsidR="006A6451" w:rsidRDefault="006A6451" w:rsidP="006A6451">
      <w:pPr>
        <w:pStyle w:val="Sectiontitle"/>
        <w:numPr>
          <w:ilvl w:val="0"/>
          <w:numId w:val="8"/>
        </w:numPr>
        <w:ind w:left="426" w:hanging="426"/>
        <w:jc w:val="both"/>
        <w:rPr>
          <w:caps w:val="0"/>
          <w:sz w:val="20"/>
        </w:rPr>
      </w:pPr>
      <w:r>
        <w:rPr>
          <w:sz w:val="20"/>
        </w:rPr>
        <w:t>Scope</w:t>
      </w:r>
    </w:p>
    <w:p w14:paraId="4D05CEE9" w14:textId="77777777" w:rsidR="006A6451" w:rsidRDefault="006A6451" w:rsidP="006A6451">
      <w:pPr>
        <w:pStyle w:val="Sectionparagraph"/>
        <w:numPr>
          <w:ilvl w:val="0"/>
          <w:numId w:val="0"/>
        </w:numPr>
        <w:ind w:left="426"/>
      </w:pPr>
      <w:r>
        <w:t xml:space="preserve">This </w:t>
      </w:r>
      <w:r>
        <w:rPr>
          <w:lang w:val="en-US"/>
        </w:rPr>
        <w:t>DTPA</w:t>
      </w:r>
      <w:r>
        <w:t xml:space="preserve"> applies to all Data, including personal Data relating to any concerned data subjects, that are transferred to and processed by the BioMedIT Nodes in the name and on behalf of the Principals under the Study and the </w:t>
      </w:r>
      <w:r>
        <w:rPr>
          <w:color w:val="000000"/>
          <w:lang w:val="en-US"/>
        </w:rPr>
        <w:t>DTUA</w:t>
      </w:r>
      <w:r>
        <w:t>.</w:t>
      </w:r>
    </w:p>
    <w:p w14:paraId="72DFA0C6" w14:textId="77777777" w:rsidR="006A6451" w:rsidRDefault="006A6451" w:rsidP="006A6451">
      <w:pPr>
        <w:pStyle w:val="Sectiontitle"/>
        <w:numPr>
          <w:ilvl w:val="0"/>
          <w:numId w:val="8"/>
        </w:numPr>
        <w:ind w:left="426" w:hanging="426"/>
        <w:jc w:val="both"/>
        <w:rPr>
          <w:sz w:val="20"/>
        </w:rPr>
      </w:pPr>
      <w:r>
        <w:rPr>
          <w:sz w:val="20"/>
        </w:rPr>
        <w:t>Services</w:t>
      </w:r>
    </w:p>
    <w:p w14:paraId="0827CDDC" w14:textId="77777777" w:rsidR="006A6451" w:rsidRDefault="006A6451" w:rsidP="006A6451">
      <w:pPr>
        <w:pStyle w:val="Style1"/>
        <w:numPr>
          <w:ilvl w:val="0"/>
          <w:numId w:val="10"/>
        </w:numPr>
        <w:ind w:left="426" w:hanging="426"/>
        <w:rPr>
          <w:rFonts w:cs="Arial"/>
          <w:szCs w:val="20"/>
        </w:rPr>
      </w:pPr>
      <w:r>
        <w:rPr>
          <w:rFonts w:cs="Arial"/>
          <w:b/>
          <w:bCs/>
          <w:szCs w:val="20"/>
        </w:rPr>
        <w:t>In General</w:t>
      </w:r>
      <w:r>
        <w:rPr>
          <w:rFonts w:cs="Arial"/>
          <w:szCs w:val="20"/>
        </w:rPr>
        <w:t xml:space="preserve">. Subject to, and in accordance with, the terms of this DTPA, each Regional Node undertakes to provide to the Principals the services specified in Section III.2 (the </w:t>
      </w:r>
      <w:r>
        <w:rPr>
          <w:rFonts w:cs="Arial"/>
          <w:b/>
          <w:szCs w:val="20"/>
        </w:rPr>
        <w:t>Services</w:t>
      </w:r>
      <w:r>
        <w:rPr>
          <w:rFonts w:cs="Arial"/>
          <w:szCs w:val="20"/>
        </w:rPr>
        <w:t xml:space="preserve">) to the best of its ability using all reasonable skill and care, and always subject to the Principals’ compliance with all its obligations under this DTPA. </w:t>
      </w:r>
    </w:p>
    <w:p w14:paraId="7A112332" w14:textId="77777777" w:rsidR="006A6451" w:rsidRDefault="006A6451" w:rsidP="006A6451">
      <w:pPr>
        <w:pStyle w:val="Style1"/>
        <w:rPr>
          <w:rFonts w:cs="Arial"/>
          <w:szCs w:val="20"/>
        </w:rPr>
      </w:pPr>
      <w:bookmarkStart w:id="74" w:name="_Ref33446881"/>
      <w:r>
        <w:rPr>
          <w:rFonts w:cs="Arial"/>
          <w:b/>
          <w:bCs/>
          <w:szCs w:val="20"/>
        </w:rPr>
        <w:t>Scope</w:t>
      </w:r>
      <w:r>
        <w:rPr>
          <w:rFonts w:cs="Arial"/>
          <w:szCs w:val="20"/>
        </w:rPr>
        <w:t xml:space="preserve">. The Services consist of, except as otherwise specified in </w:t>
      </w:r>
      <w:r>
        <w:rPr>
          <w:rFonts w:cs="Arial"/>
          <w:b/>
          <w:bCs/>
          <w:szCs w:val="20"/>
        </w:rPr>
        <w:t>Exhibit 1</w:t>
      </w:r>
      <w:r>
        <w:rPr>
          <w:rFonts w:cs="Arial"/>
          <w:szCs w:val="20"/>
        </w:rPr>
        <w:t>, the following:</w:t>
      </w:r>
      <w:bookmarkEnd w:id="74"/>
    </w:p>
    <w:p w14:paraId="7E8030CB" w14:textId="77777777" w:rsidR="006A6451" w:rsidRDefault="006A6451" w:rsidP="006A6451">
      <w:pPr>
        <w:pStyle w:val="Style2"/>
      </w:pPr>
      <w:r>
        <w:t>hosting of the Data on the BioMedIT Nodes;</w:t>
      </w:r>
    </w:p>
    <w:p w14:paraId="16DCD0DD" w14:textId="77777777" w:rsidR="006A6451" w:rsidRDefault="006A6451" w:rsidP="006A6451">
      <w:pPr>
        <w:pStyle w:val="Style2"/>
      </w:pPr>
      <w:r>
        <w:t>transferring Data from the Provider to the Recipient in accordance with this DTPA; and</w:t>
      </w:r>
    </w:p>
    <w:p w14:paraId="30455E2A" w14:textId="77777777" w:rsidR="006A6451" w:rsidRDefault="006A6451" w:rsidP="006A6451">
      <w:pPr>
        <w:pStyle w:val="Style2"/>
      </w:pPr>
      <w:r>
        <w:t>other processing activities as required under this DTPA or as reasonably requested by the Principals.</w:t>
      </w:r>
    </w:p>
    <w:p w14:paraId="703A4DB7" w14:textId="77777777" w:rsidR="006A6451" w:rsidRDefault="006A6451" w:rsidP="006A6451">
      <w:pPr>
        <w:pStyle w:val="Style1"/>
        <w:rPr>
          <w:rFonts w:cs="Arial"/>
          <w:szCs w:val="20"/>
        </w:rPr>
      </w:pPr>
      <w:r>
        <w:rPr>
          <w:rFonts w:cs="Arial"/>
          <w:b/>
          <w:bCs/>
          <w:szCs w:val="20"/>
        </w:rPr>
        <w:t>Means of Transfer</w:t>
      </w:r>
      <w:r>
        <w:rPr>
          <w:rFonts w:cs="Arial"/>
          <w:szCs w:val="20"/>
        </w:rPr>
        <w:t xml:space="preserve">. Except as otherwise agreed in writing, Data shall be transferred by providing to the Recipient remote secured access to the Data in accordance with the security standards specified in Section </w:t>
      </w:r>
      <w:r>
        <w:rPr>
          <w:rFonts w:cs="Arial"/>
          <w:szCs w:val="20"/>
        </w:rPr>
        <w:fldChar w:fldCharType="begin"/>
      </w:r>
      <w:r>
        <w:rPr>
          <w:rFonts w:cs="Arial"/>
          <w:szCs w:val="20"/>
        </w:rPr>
        <w:instrText xml:space="preserve"> REF _Ref27152630 \n \h  \* MERGEFORMAT </w:instrText>
      </w:r>
      <w:r>
        <w:rPr>
          <w:rFonts w:cs="Arial"/>
          <w:szCs w:val="20"/>
        </w:rPr>
      </w:r>
      <w:r>
        <w:rPr>
          <w:rFonts w:cs="Arial"/>
          <w:szCs w:val="20"/>
        </w:rPr>
        <w:fldChar w:fldCharType="separate"/>
      </w:r>
      <w:r>
        <w:rPr>
          <w:rFonts w:cs="Arial"/>
          <w:szCs w:val="20"/>
        </w:rPr>
        <w:t>IV</w:t>
      </w:r>
      <w:r>
        <w:rPr>
          <w:rFonts w:cs="Arial"/>
          <w:szCs w:val="20"/>
        </w:rPr>
        <w:fldChar w:fldCharType="end"/>
      </w:r>
      <w:r>
        <w:rPr>
          <w:rFonts w:cs="Arial"/>
          <w:szCs w:val="20"/>
        </w:rPr>
        <w:t>.</w:t>
      </w:r>
      <w:r>
        <w:rPr>
          <w:rFonts w:cs="Arial"/>
          <w:szCs w:val="20"/>
        </w:rPr>
        <w:fldChar w:fldCharType="begin"/>
      </w:r>
      <w:r>
        <w:rPr>
          <w:rFonts w:cs="Arial"/>
          <w:szCs w:val="20"/>
        </w:rPr>
        <w:instrText xml:space="preserve"> REF _Ref42714191 \n \h  \* MERGEFORMAT </w:instrText>
      </w:r>
      <w:r>
        <w:rPr>
          <w:rFonts w:cs="Arial"/>
          <w:szCs w:val="20"/>
        </w:rPr>
      </w:r>
      <w:r>
        <w:rPr>
          <w:rFonts w:cs="Arial"/>
          <w:szCs w:val="20"/>
        </w:rPr>
        <w:fldChar w:fldCharType="separate"/>
      </w:r>
      <w:r>
        <w:rPr>
          <w:rFonts w:cs="Arial"/>
          <w:szCs w:val="20"/>
        </w:rPr>
        <w:t>3.1</w:t>
      </w:r>
      <w:r>
        <w:rPr>
          <w:rFonts w:cs="Arial"/>
          <w:szCs w:val="20"/>
        </w:rPr>
        <w:fldChar w:fldCharType="end"/>
      </w:r>
      <w:r>
        <w:rPr>
          <w:rFonts w:cs="Arial"/>
          <w:szCs w:val="20"/>
        </w:rPr>
        <w:t xml:space="preserve"> below. The Parties shall decide on a case by case basis from which Regional Node the Data shall be made available.</w:t>
      </w:r>
    </w:p>
    <w:p w14:paraId="07C46B3B" w14:textId="77777777" w:rsidR="006A6451" w:rsidRDefault="006A6451" w:rsidP="006A6451">
      <w:pPr>
        <w:pStyle w:val="Style1"/>
        <w:rPr>
          <w:rFonts w:cs="Arial"/>
          <w:szCs w:val="20"/>
        </w:rPr>
      </w:pPr>
      <w:r>
        <w:rPr>
          <w:rFonts w:cs="Arial"/>
          <w:b/>
          <w:bCs/>
          <w:szCs w:val="20"/>
        </w:rPr>
        <w:t>Collaboration with and between Regional Nodes</w:t>
      </w:r>
      <w:r>
        <w:rPr>
          <w:rFonts w:cs="Arial"/>
          <w:szCs w:val="20"/>
        </w:rPr>
        <w:t xml:space="preserve">. Services are provided by the Regional Nodes as described in </w:t>
      </w:r>
      <w:r>
        <w:rPr>
          <w:rFonts w:cs="Arial"/>
          <w:b/>
          <w:bCs/>
          <w:szCs w:val="20"/>
        </w:rPr>
        <w:t>Exhibit 1</w:t>
      </w:r>
      <w:r>
        <w:rPr>
          <w:rFonts w:cs="Arial"/>
          <w:szCs w:val="20"/>
        </w:rPr>
        <w:t xml:space="preserve">. The Parties shall specify in </w:t>
      </w:r>
      <w:r>
        <w:rPr>
          <w:rFonts w:cs="Arial"/>
          <w:b/>
          <w:bCs/>
          <w:szCs w:val="20"/>
        </w:rPr>
        <w:t>Exhibit 1</w:t>
      </w:r>
      <w:r>
        <w:rPr>
          <w:rFonts w:cs="Arial"/>
          <w:szCs w:val="20"/>
        </w:rPr>
        <w:t xml:space="preserve"> which Regional Node shall be </w:t>
      </w:r>
      <w:r>
        <w:rPr>
          <w:rFonts w:cs="Arial"/>
          <w:szCs w:val="20"/>
        </w:rPr>
        <w:lastRenderedPageBreak/>
        <w:t xml:space="preserve">primarily responsible for providing the Services. Each Regional Node undertakes to collaborate with the other Regional Nodes, and to assist them, as may be required for the proper providing of the Services. </w:t>
      </w:r>
    </w:p>
    <w:p w14:paraId="155272C1" w14:textId="77777777" w:rsidR="006A6451" w:rsidRDefault="006A6451" w:rsidP="006A6451">
      <w:pPr>
        <w:pStyle w:val="Style1"/>
        <w:rPr>
          <w:rFonts w:cs="Arial"/>
          <w:szCs w:val="20"/>
        </w:rPr>
      </w:pPr>
      <w:r>
        <w:rPr>
          <w:rFonts w:cs="Arial"/>
          <w:b/>
          <w:bCs/>
          <w:szCs w:val="20"/>
        </w:rPr>
        <w:t>Power</w:t>
      </w:r>
      <w:r>
        <w:rPr>
          <w:rFonts w:cs="Arial"/>
          <w:szCs w:val="20"/>
        </w:rPr>
        <w:t>. The Provider’s Authorized Representative and the Recipient’s Authorized Representative  shall have the individual power to give instructions to, and receive notification from, the BioMedIT Nodes, on behalf of, respectively, the Provider and the Recipient, for all actions relating to the Data.</w:t>
      </w:r>
    </w:p>
    <w:p w14:paraId="1709120F" w14:textId="77777777" w:rsidR="006A6451" w:rsidRDefault="006A6451" w:rsidP="006A6451">
      <w:pPr>
        <w:pStyle w:val="Style1"/>
        <w:rPr>
          <w:rFonts w:cs="Arial"/>
          <w:szCs w:val="20"/>
          <w:lang w:eastAsia="de-CH"/>
        </w:rPr>
      </w:pPr>
      <w:bookmarkStart w:id="75" w:name="_Hlk51923581"/>
      <w:r>
        <w:rPr>
          <w:rFonts w:cs="Arial"/>
          <w:b/>
          <w:bCs/>
          <w:szCs w:val="20"/>
          <w:lang w:eastAsia="de-CH"/>
        </w:rPr>
        <w:t>Payment of Fees</w:t>
      </w:r>
      <w:r>
        <w:rPr>
          <w:rFonts w:cs="Arial"/>
          <w:szCs w:val="20"/>
          <w:lang w:eastAsia="de-CH"/>
        </w:rPr>
        <w:t>. Costs associated to the Services to be provided by Regional Nodes shall be determined by mutual agreement between the Parties once the project for which Provider needs the BioMedIT Nodes has been validated by the competent ethics committee.</w:t>
      </w:r>
    </w:p>
    <w:p w14:paraId="520688EA" w14:textId="77777777" w:rsidR="006A6451" w:rsidRDefault="006A6451" w:rsidP="006A6451">
      <w:pPr>
        <w:pStyle w:val="Style1"/>
        <w:numPr>
          <w:ilvl w:val="0"/>
          <w:numId w:val="0"/>
        </w:numPr>
        <w:ind w:left="426"/>
        <w:rPr>
          <w:rFonts w:cs="Arial"/>
          <w:szCs w:val="20"/>
          <w:lang w:eastAsia="de-CH"/>
        </w:rPr>
      </w:pPr>
      <w:r>
        <w:rPr>
          <w:rFonts w:cs="Arial"/>
          <w:szCs w:val="20"/>
          <w:highlight w:val="yellow"/>
          <w:lang w:eastAsia="de-CH"/>
        </w:rPr>
        <w:t>[Or]</w:t>
      </w:r>
    </w:p>
    <w:p w14:paraId="5FBF4D13" w14:textId="77777777" w:rsidR="006A6451" w:rsidRDefault="006A6451" w:rsidP="006A6451">
      <w:pPr>
        <w:pStyle w:val="Style1"/>
        <w:numPr>
          <w:ilvl w:val="0"/>
          <w:numId w:val="0"/>
        </w:numPr>
        <w:ind w:left="426"/>
        <w:rPr>
          <w:rFonts w:cs="Arial"/>
          <w:szCs w:val="20"/>
          <w:lang w:eastAsia="de-CH"/>
        </w:rPr>
      </w:pPr>
      <w:r>
        <w:rPr>
          <w:rFonts w:cs="Arial"/>
          <w:szCs w:val="20"/>
          <w:lang w:eastAsia="de-CH"/>
        </w:rPr>
        <w:t>The Services are part of the SPHN initiative and are provided without any associated costs, unless it surpassed a specifically defined upper limit of compute, storage or human resources.</w:t>
      </w:r>
    </w:p>
    <w:p w14:paraId="48FCCA76" w14:textId="5B7865A9" w:rsidR="00224B79" w:rsidRDefault="00224B79" w:rsidP="00224B79">
      <w:pPr>
        <w:pStyle w:val="Style1"/>
        <w:numPr>
          <w:ilvl w:val="0"/>
          <w:numId w:val="0"/>
        </w:numPr>
        <w:ind w:left="426"/>
        <w:rPr>
          <w:rFonts w:cs="Arial"/>
          <w:szCs w:val="20"/>
          <w:lang w:eastAsia="de-CH"/>
        </w:rPr>
      </w:pPr>
      <w:r w:rsidRPr="003D0A7A">
        <w:rPr>
          <w:rFonts w:cs="Arial"/>
          <w:szCs w:val="20"/>
          <w:highlight w:val="green"/>
          <w:lang w:eastAsia="de-CH"/>
        </w:rPr>
        <w:t xml:space="preserve">Choose or adapt the appropriate </w:t>
      </w:r>
      <w:r w:rsidR="00D0442F">
        <w:rPr>
          <w:rFonts w:cs="Arial"/>
          <w:szCs w:val="20"/>
          <w:highlight w:val="green"/>
          <w:lang w:eastAsia="de-CH"/>
        </w:rPr>
        <w:t xml:space="preserve">terms of </w:t>
      </w:r>
      <w:r w:rsidRPr="003D0A7A">
        <w:rPr>
          <w:rFonts w:cs="Arial"/>
          <w:szCs w:val="20"/>
          <w:highlight w:val="green"/>
          <w:lang w:eastAsia="de-CH"/>
        </w:rPr>
        <w:t>payment.</w:t>
      </w:r>
      <w:r>
        <w:rPr>
          <w:rFonts w:cs="Arial"/>
          <w:szCs w:val="20"/>
          <w:lang w:eastAsia="de-CH"/>
        </w:rPr>
        <w:t xml:space="preserve"> </w:t>
      </w:r>
    </w:p>
    <w:p w14:paraId="24EFF4AC" w14:textId="77777777" w:rsidR="006A6451" w:rsidRDefault="006A6451" w:rsidP="006A6451">
      <w:pPr>
        <w:pStyle w:val="Sectiontitle"/>
        <w:numPr>
          <w:ilvl w:val="0"/>
          <w:numId w:val="8"/>
        </w:numPr>
        <w:ind w:left="426" w:hanging="426"/>
        <w:jc w:val="both"/>
        <w:rPr>
          <w:caps w:val="0"/>
          <w:sz w:val="20"/>
        </w:rPr>
      </w:pPr>
      <w:bookmarkStart w:id="76" w:name="_Ref27135961"/>
      <w:bookmarkStart w:id="77" w:name="_Ref27152630"/>
      <w:bookmarkStart w:id="78" w:name="_Toc27154773"/>
      <w:bookmarkStart w:id="79" w:name="_Toc31904516"/>
      <w:bookmarkEnd w:id="75"/>
      <w:r>
        <w:rPr>
          <w:caps w:val="0"/>
          <w:sz w:val="20"/>
        </w:rPr>
        <w:t xml:space="preserve">Data </w:t>
      </w:r>
      <w:bookmarkEnd w:id="76"/>
      <w:r>
        <w:rPr>
          <w:caps w:val="0"/>
          <w:sz w:val="20"/>
        </w:rPr>
        <w:t>Processing Terms</w:t>
      </w:r>
      <w:bookmarkEnd w:id="77"/>
      <w:bookmarkEnd w:id="78"/>
      <w:bookmarkEnd w:id="79"/>
    </w:p>
    <w:p w14:paraId="248A423A" w14:textId="77777777" w:rsidR="006A6451" w:rsidRDefault="006A6451" w:rsidP="006A6451">
      <w:pPr>
        <w:pStyle w:val="Style1"/>
        <w:numPr>
          <w:ilvl w:val="0"/>
          <w:numId w:val="17"/>
        </w:numPr>
        <w:ind w:left="426" w:hanging="426"/>
        <w:rPr>
          <w:rFonts w:cs="Arial"/>
          <w:szCs w:val="20"/>
        </w:rPr>
      </w:pPr>
      <w:bookmarkStart w:id="80" w:name="_Toc27154774"/>
      <w:bookmarkStart w:id="81" w:name="_Toc31904517"/>
      <w:bookmarkStart w:id="82" w:name="_Ref518993485"/>
      <w:r>
        <w:rPr>
          <w:rFonts w:cs="Arial"/>
          <w:b/>
          <w:bCs/>
          <w:szCs w:val="20"/>
        </w:rPr>
        <w:t>Supply of Data</w:t>
      </w:r>
      <w:bookmarkEnd w:id="80"/>
      <w:bookmarkEnd w:id="81"/>
      <w:r>
        <w:rPr>
          <w:rFonts w:cs="Arial"/>
          <w:b/>
          <w:bCs/>
          <w:szCs w:val="20"/>
        </w:rPr>
        <w:t xml:space="preserve">. </w:t>
      </w:r>
      <w:r>
        <w:rPr>
          <w:rFonts w:cs="Arial"/>
          <w:szCs w:val="20"/>
        </w:rPr>
        <w:t xml:space="preserve">Provider shall provide the Data to the selected Regional Node, or make the Data available to it, in the form and as specified in </w:t>
      </w:r>
      <w:r>
        <w:rPr>
          <w:rFonts w:cs="Arial"/>
          <w:b/>
          <w:bCs/>
          <w:szCs w:val="20"/>
        </w:rPr>
        <w:t>Exhibit 1</w:t>
      </w:r>
      <w:r>
        <w:rPr>
          <w:rFonts w:cs="Arial"/>
          <w:szCs w:val="20"/>
        </w:rPr>
        <w:t xml:space="preserve">. </w:t>
      </w:r>
    </w:p>
    <w:p w14:paraId="671B7971" w14:textId="77777777" w:rsidR="006A6451" w:rsidRDefault="006A6451" w:rsidP="006A6451">
      <w:pPr>
        <w:pStyle w:val="Style1"/>
        <w:rPr>
          <w:rFonts w:cs="Arial"/>
          <w:b/>
          <w:bCs/>
          <w:szCs w:val="20"/>
        </w:rPr>
      </w:pPr>
      <w:bookmarkStart w:id="83" w:name="_Toc27154775"/>
      <w:bookmarkStart w:id="84" w:name="_Toc31904518"/>
      <w:r>
        <w:rPr>
          <w:rFonts w:cs="Arial"/>
          <w:b/>
          <w:bCs/>
          <w:szCs w:val="20"/>
        </w:rPr>
        <w:t>Scope of Processing</w:t>
      </w:r>
      <w:bookmarkEnd w:id="83"/>
      <w:bookmarkEnd w:id="84"/>
    </w:p>
    <w:p w14:paraId="240EE41B" w14:textId="77777777" w:rsidR="006A6451" w:rsidRDefault="006A6451" w:rsidP="006A6451">
      <w:pPr>
        <w:pStyle w:val="ListParagraph"/>
        <w:keepNext/>
        <w:numPr>
          <w:ilvl w:val="0"/>
          <w:numId w:val="1"/>
        </w:numPr>
        <w:spacing w:before="480" w:after="240" w:line="276" w:lineRule="auto"/>
        <w:contextualSpacing w:val="0"/>
        <w:outlineLvl w:val="0"/>
        <w:rPr>
          <w:rFonts w:ascii="Arial" w:eastAsia="Times New Roman" w:hAnsi="Arial" w:cs="Arial"/>
          <w:b/>
          <w:bCs/>
          <w:vanish/>
          <w:szCs w:val="20"/>
          <w:u w:val="single"/>
          <w:lang w:val="en-US" w:eastAsia="fr-FR"/>
        </w:rPr>
      </w:pPr>
    </w:p>
    <w:p w14:paraId="6A51A38B" w14:textId="77777777" w:rsidR="006A6451" w:rsidRDefault="006A6451" w:rsidP="006A6451">
      <w:pPr>
        <w:pStyle w:val="Sectionparagraph"/>
      </w:pPr>
      <w:r>
        <w:rPr>
          <w:u w:val="single"/>
        </w:rPr>
        <w:t>In General</w:t>
      </w:r>
      <w:r>
        <w:t>. The Parties acknowledge and agree that:</w:t>
      </w:r>
      <w:bookmarkEnd w:id="82"/>
    </w:p>
    <w:p w14:paraId="58FBED20" w14:textId="77777777" w:rsidR="006A6451" w:rsidRDefault="006A6451" w:rsidP="006A6451">
      <w:pPr>
        <w:pStyle w:val="Style5"/>
      </w:pPr>
      <w:bookmarkStart w:id="85" w:name="_Ref518993486"/>
      <w:r>
        <w:t xml:space="preserve">the subject matter and details of the processing are specified in this DTPA and its </w:t>
      </w:r>
      <w:r>
        <w:rPr>
          <w:b/>
          <w:bCs/>
        </w:rPr>
        <w:t>Exhibit 1</w:t>
      </w:r>
      <w:bookmarkEnd w:id="85"/>
      <w:r>
        <w:t>;</w:t>
      </w:r>
    </w:p>
    <w:p w14:paraId="53C4D877" w14:textId="77777777" w:rsidR="006A6451" w:rsidRDefault="006A6451" w:rsidP="006A6451">
      <w:pPr>
        <w:pStyle w:val="Style5"/>
      </w:pPr>
      <w:r>
        <w:t>the BioMedIT Nodes are joint processors of the Data;</w:t>
      </w:r>
    </w:p>
    <w:p w14:paraId="41B12007" w14:textId="77777777" w:rsidR="006A6451" w:rsidRDefault="006A6451" w:rsidP="006A6451">
      <w:pPr>
        <w:pStyle w:val="Style5"/>
      </w:pPr>
      <w:r>
        <w:t>the Principals are joint controllers of the Data; and</w:t>
      </w:r>
    </w:p>
    <w:p w14:paraId="43267B5E" w14:textId="77777777" w:rsidR="006A6451" w:rsidRDefault="006A6451" w:rsidP="006A6451">
      <w:pPr>
        <w:pStyle w:val="Style5"/>
      </w:pPr>
      <w:r>
        <w:t>each Party shall comply with its obligations under any applicable laws with regard to the processing of the Data (including data protection laws, as well as laws, statutes and regulations concerning human research and personal data protection).</w:t>
      </w:r>
    </w:p>
    <w:p w14:paraId="3657A249" w14:textId="77777777" w:rsidR="006A6451" w:rsidRDefault="006A6451" w:rsidP="006A6451">
      <w:pPr>
        <w:pStyle w:val="Style3"/>
      </w:pPr>
      <w:r>
        <w:rPr>
          <w:u w:val="single"/>
        </w:rPr>
        <w:t>Nature and Purpose of Processing</w:t>
      </w:r>
      <w:r>
        <w:t xml:space="preserve">. The BioMedIT Nodes shall process the Data on behalf of the Principals and solely for the purpose of providing the Services or as otherwise expressly instructed jointly by the Provider’s Authorised Representative and the Recipient’s Authorised Representative. For the sake of clarity, the BioMedIT Nodes shall have no obligation to carry out any instruction which they consider, at their sole discretion, to be unlawful, ambiguous, doubtful or unclear (in which case the Parties shall collaborate in good faith to find a solution agreeable to all). </w:t>
      </w:r>
    </w:p>
    <w:p w14:paraId="5AF99BE4" w14:textId="77777777" w:rsidR="006A6451" w:rsidRDefault="006A6451" w:rsidP="006A6451">
      <w:pPr>
        <w:pStyle w:val="Sectionparagraph"/>
        <w:ind w:left="851" w:hanging="425"/>
      </w:pPr>
      <w:r>
        <w:rPr>
          <w:u w:val="single"/>
        </w:rPr>
        <w:t>Restrictions</w:t>
      </w:r>
      <w:r>
        <w:t>. The BioMedIT Nodes shall not, without the prior written consent of Provider:</w:t>
      </w:r>
    </w:p>
    <w:p w14:paraId="34DE5DB5" w14:textId="77777777" w:rsidR="006A6451" w:rsidRDefault="006A6451" w:rsidP="006A6451">
      <w:pPr>
        <w:pStyle w:val="Style2"/>
        <w:tabs>
          <w:tab w:val="clear" w:pos="1135"/>
          <w:tab w:val="left" w:pos="1276"/>
        </w:tabs>
        <w:ind w:left="1276"/>
      </w:pPr>
      <w:bookmarkStart w:id="86" w:name="_Ref27128752"/>
      <w:r>
        <w:t>subcontract any of their processing operations of the Data (except to another Regional Node); and</w:t>
      </w:r>
    </w:p>
    <w:p w14:paraId="51BDC776" w14:textId="77777777" w:rsidR="006A6451" w:rsidRDefault="006A6451" w:rsidP="006A6451">
      <w:pPr>
        <w:pStyle w:val="Style2"/>
        <w:tabs>
          <w:tab w:val="clear" w:pos="1135"/>
          <w:tab w:val="left" w:pos="1276"/>
        </w:tabs>
        <w:ind w:left="1276"/>
      </w:pPr>
      <w:r>
        <w:t xml:space="preserve">transfer the Data in any country outside Switzerland (it being agreed that the Data may be accessed and processed by the Principals outside Switzerland, in which case they shall be responsible for compliance with any applicable data protection obligation). </w:t>
      </w:r>
    </w:p>
    <w:p w14:paraId="7899EA7B" w14:textId="77777777" w:rsidR="006A6451" w:rsidRDefault="006A6451" w:rsidP="006A6451">
      <w:pPr>
        <w:pStyle w:val="Style3"/>
      </w:pPr>
      <w:r>
        <w:rPr>
          <w:u w:val="single"/>
        </w:rPr>
        <w:lastRenderedPageBreak/>
        <w:t>Return of Data</w:t>
      </w:r>
      <w:r>
        <w:t>. Upon termination of the DTPA, or earlier as requested by the Provider, the BioMedIT Nodes shall, within reasonable time following a written request by Provider, provide Provider with a final extract of the Data and permanently delete all copies of such Data still under its control. In any case, the BioMedIT Nodes shall be allowed to permanently delete the Data 60 days after termination of the DTPA.</w:t>
      </w:r>
    </w:p>
    <w:p w14:paraId="43C5711C" w14:textId="77777777" w:rsidR="006A6451" w:rsidRDefault="006A6451" w:rsidP="006A6451">
      <w:pPr>
        <w:rPr>
          <w:rFonts w:ascii="Arial" w:hAnsi="Arial" w:cs="Arial"/>
          <w:szCs w:val="20"/>
          <w:lang w:val="en-US"/>
        </w:rPr>
      </w:pPr>
    </w:p>
    <w:p w14:paraId="089125E7" w14:textId="77777777" w:rsidR="006A6451" w:rsidRDefault="006A6451" w:rsidP="006A6451">
      <w:pPr>
        <w:pStyle w:val="Style1"/>
        <w:rPr>
          <w:rFonts w:cs="Arial"/>
          <w:b/>
          <w:bCs/>
          <w:color w:val="EEA63D"/>
          <w:szCs w:val="20"/>
        </w:rPr>
      </w:pPr>
      <w:bookmarkStart w:id="87" w:name="_Toc27154776"/>
      <w:bookmarkStart w:id="88" w:name="_Toc31904519"/>
      <w:r>
        <w:rPr>
          <w:rFonts w:cs="Arial"/>
          <w:b/>
          <w:bCs/>
          <w:szCs w:val="20"/>
        </w:rPr>
        <w:t>Security</w:t>
      </w:r>
      <w:bookmarkEnd w:id="86"/>
      <w:bookmarkEnd w:id="87"/>
      <w:bookmarkEnd w:id="88"/>
    </w:p>
    <w:p w14:paraId="4367C385" w14:textId="77777777" w:rsidR="006A6451" w:rsidRDefault="006A6451" w:rsidP="006A6451">
      <w:pPr>
        <w:pStyle w:val="ListParagraph"/>
        <w:keepNext/>
        <w:numPr>
          <w:ilvl w:val="0"/>
          <w:numId w:val="1"/>
        </w:numPr>
        <w:spacing w:before="480" w:after="240" w:line="276" w:lineRule="auto"/>
        <w:contextualSpacing w:val="0"/>
        <w:outlineLvl w:val="0"/>
        <w:rPr>
          <w:rFonts w:ascii="Arial" w:eastAsia="Times New Roman" w:hAnsi="Arial" w:cs="Arial"/>
          <w:b/>
          <w:vanish/>
          <w:szCs w:val="20"/>
          <w:u w:val="single"/>
          <w:lang w:val="en-US" w:eastAsia="fr-FR"/>
        </w:rPr>
      </w:pPr>
      <w:bookmarkStart w:id="89" w:name="_Ref27127896"/>
    </w:p>
    <w:p w14:paraId="7EC48C6B" w14:textId="77777777" w:rsidR="006A6451" w:rsidRDefault="006A6451" w:rsidP="006A6451">
      <w:pPr>
        <w:pStyle w:val="Sectionparagraph"/>
        <w:ind w:left="851" w:hanging="425"/>
      </w:pPr>
      <w:bookmarkStart w:id="90" w:name="_Ref42714191"/>
      <w:r>
        <w:rPr>
          <w:u w:val="single"/>
        </w:rPr>
        <w:t>Security Requirements</w:t>
      </w:r>
      <w:r>
        <w:t xml:space="preserve">. Each Party </w:t>
      </w:r>
      <w:bookmarkEnd w:id="89"/>
      <w:r>
        <w:t>shall comply with the security requirements set forth in Section III.3 of the DTUA.</w:t>
      </w:r>
      <w:bookmarkEnd w:id="90"/>
    </w:p>
    <w:p w14:paraId="554BF389" w14:textId="77777777" w:rsidR="006A6451" w:rsidRDefault="006A6451" w:rsidP="006A6451">
      <w:pPr>
        <w:pStyle w:val="Style3"/>
      </w:pPr>
      <w:r>
        <w:rPr>
          <w:u w:val="single"/>
        </w:rPr>
        <w:t>Security Incidents</w:t>
      </w:r>
      <w:r>
        <w:t>. Each Regional Node processing Data shall, if it becomes aware of any accidental or unauthorized access to the Data, inform the Principals as soon as possible by any useful means (in particular via the Provider’s Authorised Representative). The Regional Node shall, to the extent possible, describe the nature of the security incident, as well as any measures taken by it to mitigate potential risks and the measures that it recommends the Principals to take. The Principals shall be responsible for complying with the legal provisions applicable to them, in particular any obligations of the Principals to provide a notification of the incident to any competent authority and/or the data subjects. In this context, the Regional Node shall provide the Principals with any assistance reasonably required by them in order to comply with their obligations.</w:t>
      </w:r>
    </w:p>
    <w:p w14:paraId="5DCAA29D" w14:textId="77777777" w:rsidR="006A6451" w:rsidRDefault="006A6451" w:rsidP="006A6451">
      <w:pPr>
        <w:pStyle w:val="Style1"/>
        <w:rPr>
          <w:rFonts w:cs="Arial"/>
          <w:b/>
          <w:bCs/>
          <w:szCs w:val="20"/>
        </w:rPr>
      </w:pPr>
      <w:bookmarkStart w:id="91" w:name="_Toc27154779"/>
      <w:bookmarkStart w:id="92" w:name="_Toc31904522"/>
      <w:r>
        <w:rPr>
          <w:rFonts w:cs="Arial"/>
          <w:b/>
          <w:bCs/>
          <w:szCs w:val="20"/>
        </w:rPr>
        <w:t>Register of Processing Activities</w:t>
      </w:r>
      <w:bookmarkEnd w:id="91"/>
      <w:bookmarkEnd w:id="92"/>
    </w:p>
    <w:p w14:paraId="41CD44B1" w14:textId="77777777" w:rsidR="006A6451" w:rsidRDefault="006A6451" w:rsidP="006A6451">
      <w:pPr>
        <w:pStyle w:val="ListParagraph"/>
        <w:keepNext/>
        <w:numPr>
          <w:ilvl w:val="0"/>
          <w:numId w:val="1"/>
        </w:numPr>
        <w:spacing w:before="480" w:after="240" w:line="276" w:lineRule="auto"/>
        <w:contextualSpacing w:val="0"/>
        <w:outlineLvl w:val="0"/>
        <w:rPr>
          <w:rFonts w:ascii="Arial" w:eastAsia="Times New Roman" w:hAnsi="Arial" w:cs="Arial"/>
          <w:b/>
          <w:vanish/>
          <w:szCs w:val="20"/>
          <w:lang w:val="en-US" w:eastAsia="fr-FR"/>
        </w:rPr>
      </w:pPr>
    </w:p>
    <w:p w14:paraId="7AD1041A" w14:textId="77777777" w:rsidR="006A6451" w:rsidRDefault="006A6451" w:rsidP="006A6451">
      <w:pPr>
        <w:pStyle w:val="Sectionparagraph"/>
        <w:ind w:left="851" w:hanging="425"/>
      </w:pPr>
      <w:r>
        <w:t xml:space="preserve">The Principals acknowledge that the BioMedIT Nodes may be required by the law to: </w:t>
      </w:r>
    </w:p>
    <w:p w14:paraId="3F97566D" w14:textId="77777777" w:rsidR="006A6451" w:rsidRDefault="006A6451" w:rsidP="006A6451">
      <w:pPr>
        <w:pStyle w:val="Style5"/>
      </w:pPr>
      <w:r>
        <w:t>collect and store certain information, including the name and contact details of each processor and/or controller with whom the BioMedIT Nodes act and, where applicable, the local representative of the controller and/or the data protection officer as well as the categories of processing carried out; and</w:t>
      </w:r>
    </w:p>
    <w:p w14:paraId="2BDB6C8A" w14:textId="77777777" w:rsidR="006A6451" w:rsidRDefault="006A6451" w:rsidP="006A6451">
      <w:pPr>
        <w:pStyle w:val="Style5"/>
      </w:pPr>
      <w:r>
        <w:t>make such information available to any competent authority.</w:t>
      </w:r>
    </w:p>
    <w:p w14:paraId="1BDFB4EA" w14:textId="77777777" w:rsidR="006A6451" w:rsidRDefault="006A6451" w:rsidP="006A6451">
      <w:pPr>
        <w:pStyle w:val="Style3"/>
      </w:pPr>
      <w:r>
        <w:t>The Principals undertake to provide the BioMedIT Nodes with all information reasonably necessary for the BioMedIT Nodes to meet their obligations.</w:t>
      </w:r>
    </w:p>
    <w:p w14:paraId="702C331F" w14:textId="77777777" w:rsidR="006A6451" w:rsidRDefault="006A6451" w:rsidP="006A6451">
      <w:pPr>
        <w:pStyle w:val="Sectiontitle"/>
        <w:numPr>
          <w:ilvl w:val="0"/>
          <w:numId w:val="8"/>
        </w:numPr>
        <w:ind w:left="426" w:hanging="426"/>
        <w:jc w:val="both"/>
        <w:rPr>
          <w:caps w:val="0"/>
          <w:sz w:val="20"/>
        </w:rPr>
      </w:pPr>
      <w:r>
        <w:rPr>
          <w:caps w:val="0"/>
          <w:sz w:val="20"/>
        </w:rPr>
        <w:t>Representations and Warranties</w:t>
      </w:r>
    </w:p>
    <w:p w14:paraId="6AB21C5A" w14:textId="77777777" w:rsidR="006A6451" w:rsidRDefault="006A6451" w:rsidP="006A6451">
      <w:pPr>
        <w:pStyle w:val="Style1"/>
        <w:rPr>
          <w:rFonts w:cs="Arial"/>
          <w:szCs w:val="20"/>
        </w:rPr>
      </w:pPr>
      <w:r>
        <w:rPr>
          <w:rFonts w:cs="Arial"/>
          <w:szCs w:val="20"/>
        </w:rPr>
        <w:t>The Principals represent and warrant that:</w:t>
      </w:r>
    </w:p>
    <w:p w14:paraId="4DF69EB5" w14:textId="77777777" w:rsidR="006A6451" w:rsidRDefault="006A6451" w:rsidP="006A6451">
      <w:pPr>
        <w:pStyle w:val="Style2"/>
      </w:pPr>
      <w:r>
        <w:t>the Data to be transferred to and processed by the BioMedIT Nodes has been collected, transferred and processed in accordance with the requirements of all applicable laws, rules and regulations, including all applicable data protection laws and regulations;</w:t>
      </w:r>
    </w:p>
    <w:p w14:paraId="093362D2" w14:textId="77777777" w:rsidR="006A6451" w:rsidRDefault="006A6451" w:rsidP="006A6451">
      <w:pPr>
        <w:pStyle w:val="Style2"/>
      </w:pPr>
      <w:r>
        <w:t xml:space="preserve">the transfer to the BioMedIT Nodes and the processing of the Data by the BioMedIT Nodes (including any further transfer to the Recipient) as set forth in this </w:t>
      </w:r>
      <w:r>
        <w:rPr>
          <w:lang w:val="en-US"/>
        </w:rPr>
        <w:t>DTPA</w:t>
      </w:r>
      <w:r>
        <w:t xml:space="preserve"> is (i) admissible under all applicable laws, rules and regulations and (ii) is not prohibited by a statutory or contractual duty of confidentiality;</w:t>
      </w:r>
    </w:p>
    <w:p w14:paraId="1362B655" w14:textId="77777777" w:rsidR="006A6451" w:rsidRDefault="006A6451" w:rsidP="006A6451">
      <w:pPr>
        <w:pStyle w:val="Style2"/>
      </w:pPr>
      <w:r>
        <w:t>prior to any collection, transfer, or processing of personal data, the Principals have provided to the concerned data subjects all required information (including in relation to any processing activity contemplated under this DTPA) and complied with any notification and registration obligations under any applicable laws and regulations;</w:t>
      </w:r>
    </w:p>
    <w:p w14:paraId="4CF99C84" w14:textId="77777777" w:rsidR="006A6451" w:rsidRDefault="006A6451" w:rsidP="006A6451">
      <w:pPr>
        <w:pStyle w:val="Style2"/>
      </w:pPr>
      <w:r>
        <w:lastRenderedPageBreak/>
        <w:t xml:space="preserve">the Principals will not require the </w:t>
      </w:r>
      <w:r>
        <w:rPr>
          <w:bCs/>
        </w:rPr>
        <w:t>BioMedIT Nodes</w:t>
      </w:r>
      <w:r>
        <w:t xml:space="preserve"> to undertake a processing of </w:t>
      </w:r>
      <w:r>
        <w:rPr>
          <w:bCs/>
        </w:rPr>
        <w:t>Data</w:t>
      </w:r>
      <w:r>
        <w:t xml:space="preserve"> that they would not be permitted to carry out themselves; and</w:t>
      </w:r>
    </w:p>
    <w:p w14:paraId="1EF6524A" w14:textId="77777777" w:rsidR="006A6451" w:rsidRDefault="006A6451" w:rsidP="006A6451">
      <w:pPr>
        <w:pStyle w:val="Style2"/>
      </w:pPr>
      <w:r>
        <w:t xml:space="preserve">they have and will verify that the technical and organizational measures, as required by all applicable laws, rules and regulations, undertaken by the BioMedIT Nodes, in particular with those specified in Section III.3 of the DTUA, are sufficient to protect the transferred and processed Data from any unauthorized processing. The Principals warrant that the technical and organizational measures set forth in Section III.3 of the DTUA are sufficient in this regard. </w:t>
      </w:r>
    </w:p>
    <w:p w14:paraId="6ABFAEA8" w14:textId="77777777" w:rsidR="006A6451" w:rsidRDefault="006A6451" w:rsidP="006A6451">
      <w:pPr>
        <w:pStyle w:val="Sectiontitle"/>
        <w:numPr>
          <w:ilvl w:val="0"/>
          <w:numId w:val="8"/>
        </w:numPr>
        <w:ind w:left="426" w:hanging="426"/>
        <w:jc w:val="both"/>
        <w:rPr>
          <w:b w:val="0"/>
          <w:caps w:val="0"/>
          <w:sz w:val="20"/>
        </w:rPr>
      </w:pPr>
      <w:r>
        <w:rPr>
          <w:caps w:val="0"/>
          <w:sz w:val="20"/>
        </w:rPr>
        <w:t>Information, Assistance and Notifications</w:t>
      </w:r>
    </w:p>
    <w:p w14:paraId="569C51B3" w14:textId="77777777" w:rsidR="006A6451" w:rsidRDefault="006A6451" w:rsidP="006A6451">
      <w:pPr>
        <w:pStyle w:val="Style1"/>
        <w:numPr>
          <w:ilvl w:val="0"/>
          <w:numId w:val="11"/>
        </w:numPr>
        <w:ind w:left="426"/>
        <w:rPr>
          <w:rFonts w:cs="Arial"/>
          <w:szCs w:val="20"/>
        </w:rPr>
      </w:pPr>
      <w:r>
        <w:rPr>
          <w:rFonts w:cs="Arial"/>
          <w:b/>
          <w:bCs/>
          <w:szCs w:val="20"/>
        </w:rPr>
        <w:t>Compliance</w:t>
      </w:r>
      <w:r>
        <w:rPr>
          <w:rFonts w:cs="Arial"/>
          <w:szCs w:val="20"/>
        </w:rPr>
        <w:t xml:space="preserve">. Each Party shall provide the other Parties with all the necessary information so that they can demonstrate compliance with their obligations under the applicable data protection legislation. </w:t>
      </w:r>
    </w:p>
    <w:p w14:paraId="45F724BB" w14:textId="77777777" w:rsidR="006A6451" w:rsidRDefault="006A6451" w:rsidP="006A6451">
      <w:pPr>
        <w:pStyle w:val="Style1"/>
        <w:rPr>
          <w:rFonts w:cs="Arial"/>
          <w:szCs w:val="20"/>
        </w:rPr>
      </w:pPr>
      <w:r>
        <w:rPr>
          <w:rFonts w:cs="Arial"/>
          <w:b/>
          <w:bCs/>
          <w:szCs w:val="20"/>
        </w:rPr>
        <w:t>Rights of the Concerned data subjects</w:t>
      </w:r>
      <w:r>
        <w:rPr>
          <w:rFonts w:cs="Arial"/>
          <w:szCs w:val="20"/>
        </w:rPr>
        <w:t>. The Principals are responsible that the concerned data subjects are provided with their right of access, rectification, deletion or objection. The BioMedIT Nodes will fully and in a timely fashion cooperate with the Principals in, and when applicable provide to the Principals the necessary services for, fulfilling such requests or inquiries of the concerned data subjects.</w:t>
      </w:r>
    </w:p>
    <w:p w14:paraId="3548F892" w14:textId="77777777" w:rsidR="006A6451" w:rsidRDefault="006A6451" w:rsidP="006A6451">
      <w:pPr>
        <w:pStyle w:val="Style1"/>
        <w:rPr>
          <w:rFonts w:cs="Arial"/>
          <w:szCs w:val="20"/>
        </w:rPr>
      </w:pPr>
      <w:r>
        <w:rPr>
          <w:rFonts w:cs="Arial"/>
          <w:b/>
          <w:bCs/>
          <w:szCs w:val="20"/>
        </w:rPr>
        <w:t>Impact assessments and prior consultation</w:t>
      </w:r>
      <w:r>
        <w:rPr>
          <w:rFonts w:cs="Arial"/>
          <w:szCs w:val="20"/>
        </w:rPr>
        <w:t>. The BioMedIT Nodes undertake, to the extent they can reasonably be expected to do so in light of the nature of the processing and the information available to them, to assist the Principals in ensuring its compliance with its impact assessment, prior consultation and records of processing activities obligations (if any).</w:t>
      </w:r>
    </w:p>
    <w:p w14:paraId="4B74BC53" w14:textId="77777777" w:rsidR="006A6451" w:rsidRDefault="006A6451" w:rsidP="006A6451">
      <w:pPr>
        <w:pStyle w:val="Style1"/>
        <w:rPr>
          <w:rFonts w:cs="Arial"/>
          <w:bCs/>
          <w:szCs w:val="20"/>
        </w:rPr>
      </w:pPr>
      <w:r>
        <w:rPr>
          <w:rFonts w:cs="Arial"/>
          <w:b/>
          <w:bCs/>
          <w:szCs w:val="20"/>
        </w:rPr>
        <w:t>Notification and Assistance</w:t>
      </w:r>
      <w:r>
        <w:rPr>
          <w:rFonts w:cs="Arial"/>
          <w:szCs w:val="20"/>
        </w:rPr>
        <w:t xml:space="preserve">. The BioMedIT Nodes shall promptly inform, and cooperate with, the Principals if they believe that they may no longer be able, or are no longer able, to comply with this DTPA, particularly in case they receive or must reasonably expect to receive a request or order of a competent authority requiring them to disclose, or refrain from further processing, some or all personal Data to which this DTPA applies. </w:t>
      </w:r>
    </w:p>
    <w:p w14:paraId="58699A56" w14:textId="77777777" w:rsidR="006A6451" w:rsidRDefault="006A6451" w:rsidP="006A6451">
      <w:pPr>
        <w:pStyle w:val="Style1"/>
        <w:rPr>
          <w:rFonts w:cs="Arial"/>
          <w:szCs w:val="20"/>
        </w:rPr>
      </w:pPr>
      <w:r>
        <w:rPr>
          <w:rFonts w:cs="Arial"/>
          <w:b/>
          <w:bCs/>
          <w:szCs w:val="20"/>
        </w:rPr>
        <w:t>Audits</w:t>
      </w:r>
      <w:r>
        <w:rPr>
          <w:rFonts w:cs="Arial"/>
          <w:szCs w:val="20"/>
        </w:rPr>
        <w:t xml:space="preserve">. The provisions of </w:t>
      </w:r>
      <w:r>
        <w:rPr>
          <w:rFonts w:cs="Arial"/>
          <w:b/>
          <w:bCs/>
          <w:szCs w:val="20"/>
        </w:rPr>
        <w:t>Exhibit 2</w:t>
      </w:r>
      <w:r>
        <w:rPr>
          <w:rFonts w:cs="Arial"/>
          <w:szCs w:val="20"/>
        </w:rPr>
        <w:t xml:space="preserve"> shall apply regarding audits.</w:t>
      </w:r>
    </w:p>
    <w:p w14:paraId="6652BB71" w14:textId="77777777" w:rsidR="006A6451" w:rsidRDefault="006A6451" w:rsidP="006A6451">
      <w:pPr>
        <w:pStyle w:val="Sectiontitle"/>
        <w:numPr>
          <w:ilvl w:val="0"/>
          <w:numId w:val="8"/>
        </w:numPr>
        <w:ind w:left="426" w:hanging="426"/>
        <w:jc w:val="both"/>
        <w:rPr>
          <w:caps w:val="0"/>
          <w:sz w:val="20"/>
        </w:rPr>
      </w:pPr>
      <w:bookmarkStart w:id="93" w:name="_Ref27127891"/>
      <w:bookmarkStart w:id="94" w:name="_Toc27154780"/>
      <w:bookmarkStart w:id="95" w:name="_Ref33448352"/>
      <w:bookmarkStart w:id="96" w:name="_Toc31904523"/>
      <w:bookmarkStart w:id="97" w:name="_Ref42713461"/>
      <w:r>
        <w:rPr>
          <w:caps w:val="0"/>
          <w:sz w:val="20"/>
        </w:rPr>
        <w:t xml:space="preserve">Data ownership, </w:t>
      </w:r>
      <w:bookmarkEnd w:id="93"/>
      <w:r>
        <w:rPr>
          <w:caps w:val="0"/>
          <w:sz w:val="20"/>
        </w:rPr>
        <w:t>Intellectual Property, Confidentiality</w:t>
      </w:r>
      <w:bookmarkEnd w:id="94"/>
      <w:bookmarkEnd w:id="95"/>
      <w:bookmarkEnd w:id="96"/>
      <w:bookmarkEnd w:id="97"/>
    </w:p>
    <w:p w14:paraId="0EEDD4F7" w14:textId="77777777" w:rsidR="006A6451" w:rsidRDefault="006A6451" w:rsidP="006A6451">
      <w:pPr>
        <w:pStyle w:val="Style1"/>
        <w:numPr>
          <w:ilvl w:val="0"/>
          <w:numId w:val="12"/>
        </w:numPr>
        <w:ind w:left="426"/>
        <w:rPr>
          <w:rFonts w:cs="Arial"/>
          <w:b/>
          <w:bCs/>
          <w:szCs w:val="20"/>
        </w:rPr>
      </w:pPr>
      <w:bookmarkStart w:id="98" w:name="_Toc27154781"/>
      <w:bookmarkStart w:id="99" w:name="_Toc31904524"/>
      <w:bookmarkStart w:id="100" w:name="_Ref42713468"/>
      <w:r>
        <w:rPr>
          <w:rFonts w:cs="Arial"/>
          <w:b/>
          <w:bCs/>
          <w:szCs w:val="20"/>
        </w:rPr>
        <w:t>Data Ownership and Right to Use</w:t>
      </w:r>
      <w:bookmarkEnd w:id="98"/>
      <w:bookmarkEnd w:id="99"/>
      <w:bookmarkEnd w:id="100"/>
    </w:p>
    <w:p w14:paraId="550FC552" w14:textId="77777777" w:rsidR="006A6451" w:rsidRDefault="006A6451" w:rsidP="006A6451">
      <w:pPr>
        <w:pStyle w:val="Letterlist"/>
        <w:numPr>
          <w:ilvl w:val="2"/>
          <w:numId w:val="13"/>
        </w:numPr>
        <w:tabs>
          <w:tab w:val="clear" w:pos="1848"/>
          <w:tab w:val="left" w:pos="1135"/>
        </w:tabs>
        <w:ind w:left="851"/>
        <w:rPr>
          <w:sz w:val="20"/>
        </w:rPr>
      </w:pPr>
      <w:r>
        <w:rPr>
          <w:sz w:val="20"/>
          <w:u w:val="single"/>
        </w:rPr>
        <w:t>Ownership</w:t>
      </w:r>
      <w:r>
        <w:rPr>
          <w:sz w:val="20"/>
        </w:rPr>
        <w:t xml:space="preserve">. As between the Principals and the BioMedIT Nodes, and without prejudice to the data subjects' rights to the Data pursuant to applicable laws on data protection and on Human research, all rights to the Data are and remain the property of the Principals and all right, title, and interest in the same (including any Intellectual Property Right) is reserved by the Principals. Subject to Section </w:t>
      </w:r>
      <w:r>
        <w:rPr>
          <w:sz w:val="20"/>
        </w:rPr>
        <w:fldChar w:fldCharType="begin"/>
      </w:r>
      <w:r>
        <w:rPr>
          <w:sz w:val="20"/>
        </w:rPr>
        <w:instrText xml:space="preserve"> REF _Ref42713461 \r \h  \* MERGEFORMAT </w:instrText>
      </w:r>
      <w:r>
        <w:rPr>
          <w:sz w:val="20"/>
        </w:rPr>
      </w:r>
      <w:r>
        <w:rPr>
          <w:sz w:val="20"/>
        </w:rPr>
        <w:fldChar w:fldCharType="separate"/>
      </w:r>
      <w:r>
        <w:rPr>
          <w:sz w:val="20"/>
        </w:rPr>
        <w:t>VII</w:t>
      </w:r>
      <w:r>
        <w:rPr>
          <w:sz w:val="20"/>
        </w:rPr>
        <w:fldChar w:fldCharType="end"/>
      </w:r>
      <w:r>
        <w:rPr>
          <w:sz w:val="20"/>
        </w:rPr>
        <w:t>.</w:t>
      </w:r>
      <w:r>
        <w:rPr>
          <w:sz w:val="20"/>
        </w:rPr>
        <w:fldChar w:fldCharType="begin"/>
      </w:r>
      <w:r>
        <w:rPr>
          <w:sz w:val="20"/>
        </w:rPr>
        <w:instrText xml:space="preserve"> REF _Ref42713468 \n \h  \* MERGEFORMAT </w:instrText>
      </w:r>
      <w:r>
        <w:rPr>
          <w:sz w:val="20"/>
        </w:rPr>
      </w:r>
      <w:r>
        <w:rPr>
          <w:sz w:val="20"/>
        </w:rPr>
        <w:fldChar w:fldCharType="separate"/>
      </w:r>
      <w:r>
        <w:rPr>
          <w:sz w:val="20"/>
        </w:rPr>
        <w:t>1</w:t>
      </w:r>
      <w:r>
        <w:rPr>
          <w:sz w:val="20"/>
        </w:rPr>
        <w:fldChar w:fldCharType="end"/>
      </w:r>
      <w:r>
        <w:rPr>
          <w:sz w:val="20"/>
        </w:rPr>
        <w:t>.</w:t>
      </w:r>
      <w:r>
        <w:rPr>
          <w:sz w:val="20"/>
        </w:rPr>
        <w:fldChar w:fldCharType="begin"/>
      </w:r>
      <w:r>
        <w:rPr>
          <w:sz w:val="20"/>
        </w:rPr>
        <w:instrText xml:space="preserve"> REF _Ref42713472 \n \h  \* MERGEFORMAT </w:instrText>
      </w:r>
      <w:r>
        <w:rPr>
          <w:sz w:val="20"/>
        </w:rPr>
      </w:r>
      <w:r>
        <w:rPr>
          <w:sz w:val="20"/>
        </w:rPr>
        <w:fldChar w:fldCharType="separate"/>
      </w:r>
      <w:r>
        <w:rPr>
          <w:sz w:val="20"/>
        </w:rPr>
        <w:t>b)</w:t>
      </w:r>
      <w:r>
        <w:rPr>
          <w:sz w:val="20"/>
        </w:rPr>
        <w:fldChar w:fldCharType="end"/>
      </w:r>
      <w:r>
        <w:rPr>
          <w:sz w:val="20"/>
        </w:rPr>
        <w:t xml:space="preserve"> below, nothing in this DTPA is intended to assign or grant the BioMedIT Nodes any Intellectual Property Rights or other rights in the Data.  </w:t>
      </w:r>
    </w:p>
    <w:p w14:paraId="5911C077" w14:textId="77777777" w:rsidR="00224B79" w:rsidRDefault="006A6451" w:rsidP="00224B79">
      <w:pPr>
        <w:pStyle w:val="Style2"/>
      </w:pPr>
      <w:bookmarkStart w:id="101" w:name="_Ref18085389"/>
      <w:bookmarkStart w:id="102" w:name="_Ref42713472"/>
      <w:r>
        <w:rPr>
          <w:u w:val="single"/>
        </w:rPr>
        <w:t>Use of Data</w:t>
      </w:r>
      <w:r>
        <w:t>. The Principals grant to the BioMedIT Nodes a right to access and use the Data for the sole purpose of, and only to the extent necessary for, providing the Services, including a license to collect, process, store, generate, and display the Data</w:t>
      </w:r>
      <w:bookmarkEnd w:id="101"/>
      <w:r>
        <w:t>.</w:t>
      </w:r>
      <w:bookmarkStart w:id="103" w:name="_Toc27154782"/>
      <w:bookmarkStart w:id="104" w:name="_Toc31904526"/>
      <w:bookmarkEnd w:id="102"/>
    </w:p>
    <w:p w14:paraId="191181BB" w14:textId="20BA01E7" w:rsidR="00224B79" w:rsidRPr="00224B79" w:rsidRDefault="00224B79" w:rsidP="00224B79">
      <w:pPr>
        <w:pStyle w:val="Style2"/>
      </w:pPr>
      <w:r w:rsidRPr="00224B79">
        <w:rPr>
          <w:u w:val="single"/>
        </w:rPr>
        <w:t>Regional Node’s Policies</w:t>
      </w:r>
      <w:r w:rsidRPr="000B53E8">
        <w:t xml:space="preserve">. </w:t>
      </w:r>
      <w:r w:rsidRPr="00224B79">
        <w:t>Pr</w:t>
      </w:r>
      <w:r w:rsidR="00803741">
        <w:t>incipals</w:t>
      </w:r>
      <w:r w:rsidRPr="00224B79">
        <w:t xml:space="preserve"> undertake</w:t>
      </w:r>
      <w:bookmarkStart w:id="105" w:name="_GoBack"/>
      <w:bookmarkEnd w:id="105"/>
      <w:r w:rsidRPr="00224B79">
        <w:t xml:space="preserve"> to comply with the Acceptable Use Policy and    other internal policies (e.g., service level agreement) specific to each Regional Node. Provider also undertakes, within the framework of its agreements with the Recipient, to require the Recipient to comply with such regulations. </w:t>
      </w:r>
    </w:p>
    <w:p w14:paraId="4FAA9702" w14:textId="77777777" w:rsidR="006A6451" w:rsidRDefault="006A6451" w:rsidP="00224B79">
      <w:pPr>
        <w:pStyle w:val="Style1"/>
        <w:rPr>
          <w:rStyle w:val="eop"/>
          <w:rFonts w:cs="Arial"/>
          <w:bCs/>
        </w:rPr>
      </w:pPr>
      <w:r>
        <w:rPr>
          <w:rFonts w:cs="Arial"/>
          <w:b/>
          <w:bCs/>
          <w:szCs w:val="20"/>
        </w:rPr>
        <w:lastRenderedPageBreak/>
        <w:t>Confidentiality</w:t>
      </w:r>
      <w:bookmarkEnd w:id="103"/>
      <w:bookmarkEnd w:id="104"/>
      <w:r>
        <w:rPr>
          <w:rFonts w:cs="Arial"/>
          <w:b/>
          <w:bCs/>
          <w:szCs w:val="20"/>
        </w:rPr>
        <w:t xml:space="preserve">. </w:t>
      </w:r>
      <w:bookmarkStart w:id="106" w:name="_Hlk52964101"/>
      <w:r>
        <w:rPr>
          <w:rStyle w:val="normaltextrun"/>
          <w:rFonts w:eastAsia="Calibri Light" w:cs="Arial"/>
          <w:szCs w:val="20"/>
        </w:rPr>
        <w:t xml:space="preserve">For the purpose of this DTPA, Confidential Information means any data, documents or other material (in any form) that is identified as confidential in writing at the time it is disclosed hereunder by a Party to its counterpart. </w:t>
      </w:r>
      <w:bookmarkStart w:id="107" w:name="_Hlk52964014"/>
      <w:r>
        <w:rPr>
          <w:rStyle w:val="normaltextrun"/>
          <w:rFonts w:eastAsia="Calibri Light" w:cs="Arial"/>
          <w:szCs w:val="20"/>
        </w:rPr>
        <w:t>Without prejudice to special provisions or laws with regard to the processing of personal data,</w:t>
      </w:r>
      <w:bookmarkEnd w:id="107"/>
      <w:r>
        <w:rPr>
          <w:rStyle w:val="normaltextrun"/>
          <w:rFonts w:eastAsia="Calibri Light" w:cs="Arial"/>
          <w:szCs w:val="20"/>
        </w:rPr>
        <w:t xml:space="preserve"> each</w:t>
      </w:r>
      <w:r>
        <w:rPr>
          <w:rFonts w:cs="Arial"/>
          <w:szCs w:val="20"/>
        </w:rPr>
        <w:t xml:space="preserve"> Party shall treat the Confidential Information confidential for the duration of this Agreement, including any extension thereof, and thereafter for a period of five (5) years following termination or expiry of this Agreement. Excluded from this obligation of confidentiality shall be any Confidential Information of which one Party can reasonably demonstrate that it (a) was previously known to them, or (b) is, and/or becomes, publicly available during said five (5) year period through no fault of a Party, or (c) is independently and lawfully developed by one Party. This obligation of confidentiality shall not apply to any disclosure required by law, provided that a Party shall notify its counterpart of any disclosure required by law in sufficient time so that the counterpart may contest such requirement, if it so chooses. Subject to mandatory law, upon the expiration or termination of this Agreement for whatever reason, or at the earlier request of a Party, the other Party shall, at its own costs, return or destroy all originals and copies of Confidential Information, or, in case of Confidential Information stored in electronic, magnetic or digital media, shall erase or render unreadable all materials furnished (including without limitation, working papers containing any Confidential Information or extracts therefrom) which contain Confidential Information.</w:t>
      </w:r>
      <w:bookmarkEnd w:id="106"/>
    </w:p>
    <w:p w14:paraId="5E700AC8" w14:textId="77777777" w:rsidR="006A6451" w:rsidRDefault="006A6451" w:rsidP="006A6451">
      <w:pPr>
        <w:pStyle w:val="Style1"/>
        <w:rPr>
          <w:rFonts w:cs="Arial"/>
          <w:szCs w:val="20"/>
        </w:rPr>
      </w:pPr>
      <w:bookmarkStart w:id="108" w:name="_Toc27154783"/>
      <w:bookmarkStart w:id="109" w:name="_Ref507056940"/>
      <w:r>
        <w:rPr>
          <w:rFonts w:cs="Arial"/>
          <w:b/>
          <w:bCs/>
          <w:szCs w:val="20"/>
        </w:rPr>
        <w:t xml:space="preserve">IP in BioMedIT </w:t>
      </w:r>
      <w:bookmarkEnd w:id="108"/>
      <w:r>
        <w:rPr>
          <w:rFonts w:cs="Arial"/>
          <w:b/>
          <w:bCs/>
          <w:szCs w:val="20"/>
        </w:rPr>
        <w:t>Nodes</w:t>
      </w:r>
      <w:r>
        <w:rPr>
          <w:rFonts w:cs="Arial"/>
          <w:szCs w:val="20"/>
        </w:rPr>
        <w:t xml:space="preserve">. As between the Principals and the BioMedIT Nodes, the BioMedIT Nodes shall be and remain the sole owner of all Intellectual Property Rights in and to the BioMedIT Nodes, as well as any other infrastructure used to provide the Services. </w:t>
      </w:r>
      <w:bookmarkEnd w:id="109"/>
      <w:r>
        <w:rPr>
          <w:rFonts w:cs="Arial"/>
          <w:szCs w:val="20"/>
        </w:rPr>
        <w:t>Nothing in this DTPA is intended to assign or grant the Principals or any other party any Intellectual Property Rights or other rights of the BioMedIT Nodes.</w:t>
      </w:r>
    </w:p>
    <w:p w14:paraId="0B5A7972" w14:textId="77777777" w:rsidR="006A6451" w:rsidRDefault="006A6451" w:rsidP="006A6451">
      <w:pPr>
        <w:pStyle w:val="Sectiontitle"/>
        <w:numPr>
          <w:ilvl w:val="0"/>
          <w:numId w:val="8"/>
        </w:numPr>
        <w:ind w:left="426" w:hanging="426"/>
        <w:jc w:val="both"/>
        <w:rPr>
          <w:caps w:val="0"/>
          <w:sz w:val="20"/>
        </w:rPr>
      </w:pPr>
      <w:bookmarkStart w:id="110" w:name="_Ref42755363"/>
      <w:r>
        <w:rPr>
          <w:caps w:val="0"/>
          <w:sz w:val="20"/>
        </w:rPr>
        <w:t>Liability</w:t>
      </w:r>
      <w:bookmarkEnd w:id="110"/>
    </w:p>
    <w:p w14:paraId="28F1B546" w14:textId="69730FC8" w:rsidR="003C6173" w:rsidRDefault="003C6173" w:rsidP="003C6173">
      <w:pPr>
        <w:pStyle w:val="ListParagraph"/>
        <w:numPr>
          <w:ilvl w:val="0"/>
          <w:numId w:val="35"/>
        </w:numPr>
        <w:spacing w:line="276" w:lineRule="auto"/>
        <w:ind w:left="360"/>
        <w:rPr>
          <w:rFonts w:ascii="Arial" w:hAnsi="Arial" w:cs="Arial"/>
          <w:color w:val="000000" w:themeColor="text1"/>
          <w:szCs w:val="20"/>
          <w:lang w:val="en-US"/>
        </w:rPr>
      </w:pPr>
      <w:bookmarkStart w:id="111" w:name="_Ref42755501"/>
      <w:r w:rsidRPr="004916E1">
        <w:rPr>
          <w:rFonts w:ascii="Arial" w:hAnsi="Arial" w:cs="Arial"/>
          <w:color w:val="000000" w:themeColor="text1"/>
          <w:szCs w:val="20"/>
          <w:lang w:val="en-US"/>
        </w:rPr>
        <w:t xml:space="preserve">The </w:t>
      </w:r>
      <w:r w:rsidR="00F9543D">
        <w:rPr>
          <w:rFonts w:ascii="Arial" w:hAnsi="Arial" w:cs="Arial"/>
          <w:color w:val="000000" w:themeColor="text1"/>
          <w:szCs w:val="20"/>
          <w:lang w:val="en-US"/>
        </w:rPr>
        <w:t xml:space="preserve">Parties </w:t>
      </w:r>
      <w:r w:rsidRPr="004916E1">
        <w:rPr>
          <w:rFonts w:ascii="Arial" w:hAnsi="Arial" w:cs="Arial"/>
          <w:color w:val="000000" w:themeColor="text1"/>
          <w:szCs w:val="20"/>
          <w:lang w:val="en-US"/>
        </w:rPr>
        <w:t xml:space="preserve">agree to each be solely responsible for all acts or omissions in the performance of their respective duties hereunder, and shall be financially and legally responsible for all liabilities, costs, damages, expenses and attorney fees resulting from, or attributable to any and all such acts or omissions. </w:t>
      </w:r>
    </w:p>
    <w:p w14:paraId="5BC4145F" w14:textId="77777777" w:rsidR="003C6173" w:rsidRPr="004916E1" w:rsidRDefault="003C6173" w:rsidP="003C6173">
      <w:pPr>
        <w:pStyle w:val="ListParagraph"/>
        <w:spacing w:line="276" w:lineRule="auto"/>
        <w:ind w:left="360"/>
        <w:rPr>
          <w:rFonts w:ascii="Arial" w:hAnsi="Arial" w:cs="Arial"/>
          <w:color w:val="000000" w:themeColor="text1"/>
          <w:szCs w:val="20"/>
          <w:lang w:val="en-US"/>
        </w:rPr>
      </w:pPr>
    </w:p>
    <w:p w14:paraId="0C4E6777" w14:textId="4C16DB20" w:rsidR="003C6173" w:rsidRPr="004916E1" w:rsidRDefault="003C6173" w:rsidP="003C6173">
      <w:pPr>
        <w:pStyle w:val="ListParagraph"/>
        <w:numPr>
          <w:ilvl w:val="0"/>
          <w:numId w:val="35"/>
        </w:numPr>
        <w:spacing w:line="276" w:lineRule="auto"/>
        <w:ind w:left="360"/>
        <w:rPr>
          <w:rFonts w:ascii="Arial" w:hAnsi="Arial" w:cs="Arial"/>
          <w:color w:val="000000" w:themeColor="text1"/>
          <w:szCs w:val="20"/>
          <w:lang w:val="en-US"/>
        </w:rPr>
      </w:pPr>
      <w:bookmarkStart w:id="112" w:name="_Ref27136499"/>
      <w:r w:rsidRPr="004916E1">
        <w:rPr>
          <w:rFonts w:ascii="Arial" w:hAnsi="Arial" w:cs="Arial"/>
          <w:szCs w:val="20"/>
          <w:lang w:val="en-US"/>
        </w:rPr>
        <w:t xml:space="preserve">Each </w:t>
      </w:r>
      <w:r w:rsidR="00F9543D">
        <w:rPr>
          <w:rFonts w:ascii="Arial" w:hAnsi="Arial" w:cs="Arial"/>
          <w:szCs w:val="20"/>
          <w:lang w:val="en-US"/>
        </w:rPr>
        <w:t>Party</w:t>
      </w:r>
      <w:r w:rsidRPr="004916E1">
        <w:rPr>
          <w:rFonts w:ascii="Arial" w:hAnsi="Arial" w:cs="Arial"/>
          <w:szCs w:val="20"/>
          <w:lang w:val="en-US"/>
        </w:rPr>
        <w:t xml:space="preserve"> disclaims any liability for any indirect damages or losses, whether foreseen or foreseeable, related to the loss of use, interruption of business, loss of actual or anticipated profit, loss of revenue, loss of anticipated savings, loss of opportunity, loss of goodwill, loss of reputation, loss of, damage to or corruption of assets or data, or any other indirect, incidental, exemplary, or consequential damages or losses of any kind, regardless of the form of action, whether in contract, tort or otherwise.</w:t>
      </w:r>
      <w:bookmarkEnd w:id="112"/>
    </w:p>
    <w:p w14:paraId="36E409BC" w14:textId="77777777" w:rsidR="006A6451" w:rsidRDefault="006A6451" w:rsidP="006A6451">
      <w:pPr>
        <w:pStyle w:val="Sectiontitle"/>
        <w:numPr>
          <w:ilvl w:val="0"/>
          <w:numId w:val="8"/>
        </w:numPr>
        <w:ind w:left="426" w:hanging="426"/>
        <w:jc w:val="both"/>
        <w:rPr>
          <w:caps w:val="0"/>
          <w:sz w:val="20"/>
        </w:rPr>
      </w:pPr>
      <w:r>
        <w:rPr>
          <w:caps w:val="0"/>
          <w:sz w:val="20"/>
        </w:rPr>
        <w:t>Term</w:t>
      </w:r>
      <w:bookmarkEnd w:id="111"/>
    </w:p>
    <w:p w14:paraId="65565267" w14:textId="77777777" w:rsidR="006A6451" w:rsidRPr="00796F19" w:rsidRDefault="006A6451" w:rsidP="000B53E8">
      <w:pPr>
        <w:pStyle w:val="Style1"/>
        <w:numPr>
          <w:ilvl w:val="0"/>
          <w:numId w:val="40"/>
        </w:numPr>
        <w:rPr>
          <w:rFonts w:cs="Arial"/>
          <w:szCs w:val="20"/>
        </w:rPr>
      </w:pPr>
      <w:r w:rsidRPr="002758AE">
        <w:rPr>
          <w:rFonts w:cs="Arial"/>
          <w:b/>
          <w:bCs/>
          <w:szCs w:val="20"/>
        </w:rPr>
        <w:t>Term</w:t>
      </w:r>
      <w:r w:rsidRPr="009807B9">
        <w:rPr>
          <w:rFonts w:cs="Arial"/>
          <w:szCs w:val="20"/>
        </w:rPr>
        <w:t xml:space="preserve">. </w:t>
      </w:r>
      <w:r w:rsidR="003C6173" w:rsidRPr="009807B9">
        <w:rPr>
          <w:rFonts w:cs="Arial"/>
          <w:szCs w:val="20"/>
        </w:rPr>
        <w:t>This DTPA shall become effective on the date when it is signed by the duly authorized representatives of one BIOMEDIT NODE, and then for each additional BIOMEDIT NODE, on the date when the duly authorized representatives of each additional BIOMEDIT NODE adhere and sign this DTPA. This DTPA shall remain in effect until expirat</w:t>
      </w:r>
      <w:r w:rsidR="003C6173" w:rsidRPr="009410FF">
        <w:rPr>
          <w:rFonts w:cs="Arial"/>
          <w:szCs w:val="20"/>
        </w:rPr>
        <w:t>ion or termination of the DTUA, unless terminated earlier in accordance with this Section of IX of the DTPA.</w:t>
      </w:r>
    </w:p>
    <w:p w14:paraId="3BA422D8" w14:textId="77777777" w:rsidR="006A6451" w:rsidRDefault="006A6451" w:rsidP="006A6451">
      <w:pPr>
        <w:pStyle w:val="Style1"/>
        <w:rPr>
          <w:rFonts w:cs="Arial"/>
          <w:szCs w:val="20"/>
        </w:rPr>
      </w:pPr>
      <w:bookmarkStart w:id="113" w:name="_Ref507062267"/>
      <w:r>
        <w:rPr>
          <w:rFonts w:cs="Arial"/>
          <w:b/>
          <w:bCs/>
          <w:szCs w:val="20"/>
        </w:rPr>
        <w:t>Termination for Convenience</w:t>
      </w:r>
      <w:r>
        <w:rPr>
          <w:rFonts w:cs="Arial"/>
          <w:szCs w:val="20"/>
        </w:rPr>
        <w:t xml:space="preserve">. </w:t>
      </w:r>
      <w:bookmarkStart w:id="114" w:name="_Hlk36045197"/>
      <w:r>
        <w:rPr>
          <w:rFonts w:cs="Arial"/>
          <w:szCs w:val="20"/>
        </w:rPr>
        <w:t>Each Party may terminate this DTPA for any reason at any time upon 3 months prior written notice to the other Parties. A termination by a Party shall have the effect of terminating the DTPA for all Parties, except as otherwise agreed in writing by the non-terminating Parties</w:t>
      </w:r>
      <w:bookmarkEnd w:id="113"/>
      <w:r>
        <w:rPr>
          <w:rFonts w:cs="Arial"/>
          <w:szCs w:val="20"/>
        </w:rPr>
        <w:t xml:space="preserve">. </w:t>
      </w:r>
      <w:bookmarkEnd w:id="114"/>
    </w:p>
    <w:p w14:paraId="22D981C0" w14:textId="77777777" w:rsidR="006A6451" w:rsidRDefault="006A6451" w:rsidP="006A6451">
      <w:pPr>
        <w:pStyle w:val="Style1"/>
        <w:rPr>
          <w:rFonts w:cs="Arial"/>
          <w:szCs w:val="20"/>
        </w:rPr>
      </w:pPr>
      <w:bookmarkStart w:id="115" w:name="_Ref507060500"/>
      <w:r>
        <w:rPr>
          <w:rFonts w:cs="Arial"/>
          <w:b/>
          <w:bCs/>
          <w:szCs w:val="20"/>
        </w:rPr>
        <w:lastRenderedPageBreak/>
        <w:t>Termination for Cause</w:t>
      </w:r>
      <w:r>
        <w:rPr>
          <w:rFonts w:cs="Arial"/>
          <w:szCs w:val="20"/>
        </w:rPr>
        <w:t>. Each Party may terminate the DTPA with immediate effect, if another Party has materially breached or is in material breach of its obligations and such breach is not cured, or the breaching Party is not diligently pursuing a cure, within 30 days after written notice of breach.</w:t>
      </w:r>
      <w:bookmarkEnd w:id="115"/>
    </w:p>
    <w:p w14:paraId="0D536EF5" w14:textId="77777777" w:rsidR="006A6451" w:rsidRDefault="006A6451" w:rsidP="006A6451">
      <w:pPr>
        <w:pStyle w:val="Style1"/>
        <w:rPr>
          <w:rFonts w:cs="Arial"/>
          <w:szCs w:val="20"/>
        </w:rPr>
      </w:pPr>
      <w:r>
        <w:rPr>
          <w:rFonts w:cs="Arial"/>
          <w:b/>
          <w:bCs/>
          <w:szCs w:val="20"/>
        </w:rPr>
        <w:t>Survival</w:t>
      </w:r>
      <w:r>
        <w:rPr>
          <w:rFonts w:cs="Arial"/>
          <w:szCs w:val="20"/>
        </w:rPr>
        <w:t>. All terms which are expressed or intended to survive, and any provisions of the DTPA necessary for its interpretation or enforcement will continue to apply regardless of the reason for termination of the DTPA.</w:t>
      </w:r>
    </w:p>
    <w:p w14:paraId="54D45610" w14:textId="77777777" w:rsidR="006A6451" w:rsidRDefault="006A6451" w:rsidP="006A6451">
      <w:pPr>
        <w:pStyle w:val="Sectiontitle"/>
        <w:numPr>
          <w:ilvl w:val="0"/>
          <w:numId w:val="8"/>
        </w:numPr>
        <w:ind w:left="426" w:hanging="426"/>
        <w:jc w:val="both"/>
        <w:rPr>
          <w:caps w:val="0"/>
          <w:sz w:val="20"/>
        </w:rPr>
      </w:pPr>
      <w:r>
        <w:rPr>
          <w:caps w:val="0"/>
          <w:sz w:val="20"/>
        </w:rPr>
        <w:t>Miscellaneous</w:t>
      </w:r>
    </w:p>
    <w:p w14:paraId="70F69254" w14:textId="77777777" w:rsidR="006A6451" w:rsidRPr="009410FF" w:rsidRDefault="006A6451" w:rsidP="000B53E8">
      <w:pPr>
        <w:pStyle w:val="Style1"/>
        <w:numPr>
          <w:ilvl w:val="0"/>
          <w:numId w:val="42"/>
        </w:numPr>
        <w:rPr>
          <w:rFonts w:cs="Arial"/>
          <w:szCs w:val="20"/>
        </w:rPr>
      </w:pPr>
      <w:r w:rsidRPr="009807B9">
        <w:rPr>
          <w:rFonts w:cs="Arial"/>
          <w:b/>
          <w:bCs/>
          <w:szCs w:val="20"/>
        </w:rPr>
        <w:t>Amendment</w:t>
      </w:r>
      <w:r w:rsidRPr="00AC2F6D">
        <w:rPr>
          <w:rFonts w:cs="Arial"/>
          <w:szCs w:val="20"/>
        </w:rPr>
        <w:t xml:space="preserve">. This DTPA may be modified only by a written instrument duly executed by each Party. </w:t>
      </w:r>
    </w:p>
    <w:p w14:paraId="3E589DA5" w14:textId="77777777" w:rsidR="006A6451" w:rsidRDefault="006A6451" w:rsidP="006A6451">
      <w:pPr>
        <w:pStyle w:val="Style1"/>
        <w:rPr>
          <w:rFonts w:cs="Arial"/>
          <w:szCs w:val="20"/>
        </w:rPr>
      </w:pPr>
      <w:bookmarkStart w:id="116" w:name="_Toc27154794"/>
      <w:bookmarkStart w:id="117" w:name="_Toc31904538"/>
      <w:bookmarkStart w:id="118" w:name="_Hlk521935864"/>
      <w:r>
        <w:rPr>
          <w:rFonts w:cs="Arial"/>
          <w:b/>
          <w:bCs/>
          <w:szCs w:val="20"/>
        </w:rPr>
        <w:t>Independent Contractors</w:t>
      </w:r>
      <w:r>
        <w:rPr>
          <w:rFonts w:cs="Arial"/>
          <w:szCs w:val="20"/>
        </w:rPr>
        <w:t>. Nothing in this DTPA is intended to, or shall be deemed to, establish any partnership or joint venture between the Parties, constitute any Party the agent of any other Party, nor authorize any Party to make or enter into any commitments for or on behalf of another Party. No Party shall have the power to incur any obligations in the name of, or on behalf of, or pledge credit of, the other Parties in any manner whatsoever.</w:t>
      </w:r>
    </w:p>
    <w:p w14:paraId="68A4A9F7" w14:textId="6496EBFA" w:rsidR="0092511E" w:rsidRPr="000C5134" w:rsidRDefault="00073382" w:rsidP="0092511E">
      <w:pPr>
        <w:pStyle w:val="Style1"/>
      </w:pPr>
      <w:r>
        <w:rPr>
          <w:b/>
          <w:bCs/>
        </w:rPr>
        <w:t xml:space="preserve">Counterparts and </w:t>
      </w:r>
      <w:r w:rsidR="0092511E" w:rsidRPr="004916E1">
        <w:rPr>
          <w:b/>
          <w:bCs/>
        </w:rPr>
        <w:t>Electronic Form</w:t>
      </w:r>
      <w:r w:rsidR="0092511E">
        <w:t xml:space="preserve">. </w:t>
      </w:r>
      <w:r w:rsidR="0092511E" w:rsidRPr="000C5134">
        <w:t>This Agreement may be executed in any number of counterparts, each of which shall be deemed an original and all of which shall together be deemed to constitute one and the same Agreement. Each Party acknowledges that an original signature or a copy thereof, including a "portable document format" or PDF copy, or a signature generated by industry standard electronic signature software (e.g. Docusign), which is transmitted by email shall constitute an original signat</w:t>
      </w:r>
      <w:r w:rsidR="0092511E" w:rsidRPr="00DF03BB">
        <w:t xml:space="preserve">ure for purposes of this Agreement and shall have the same legal force and effect </w:t>
      </w:r>
      <w:r w:rsidR="0092511E" w:rsidRPr="000C5134">
        <w:t>as the exchange of original signatures; while the term "in writing" shall include communications by email or other electronic forms.</w:t>
      </w:r>
    </w:p>
    <w:p w14:paraId="10195F92" w14:textId="77777777" w:rsidR="006A6451" w:rsidRDefault="006A6451" w:rsidP="006A6451">
      <w:pPr>
        <w:pStyle w:val="Style1"/>
        <w:rPr>
          <w:rFonts w:cs="Arial"/>
          <w:szCs w:val="20"/>
        </w:rPr>
      </w:pPr>
      <w:r>
        <w:rPr>
          <w:rFonts w:cs="Arial"/>
          <w:b/>
          <w:bCs/>
          <w:szCs w:val="20"/>
        </w:rPr>
        <w:t>Assignment</w:t>
      </w:r>
      <w:r>
        <w:rPr>
          <w:rFonts w:cs="Arial"/>
          <w:szCs w:val="20"/>
        </w:rPr>
        <w:t>. No Party may transfer this DTPA, or assign in whole or in part its rights or obligations under this DTPA, without the prior written consent of all other Parties. Any transfer or assignment made without such consent shall be null.</w:t>
      </w:r>
    </w:p>
    <w:p w14:paraId="38741AAA" w14:textId="77777777" w:rsidR="006A6451" w:rsidRDefault="006A6451" w:rsidP="006A6451">
      <w:pPr>
        <w:pStyle w:val="Style1"/>
        <w:rPr>
          <w:rFonts w:cs="Arial"/>
          <w:szCs w:val="20"/>
        </w:rPr>
      </w:pPr>
      <w:r>
        <w:rPr>
          <w:rFonts w:cs="Arial"/>
          <w:b/>
          <w:bCs/>
          <w:szCs w:val="20"/>
        </w:rPr>
        <w:t>Force Majeure</w:t>
      </w:r>
      <w:bookmarkEnd w:id="116"/>
      <w:bookmarkEnd w:id="117"/>
      <w:r>
        <w:rPr>
          <w:rFonts w:cs="Arial"/>
          <w:szCs w:val="20"/>
        </w:rPr>
        <w:t>. No Party shall be considered in default under this DTPA if all or any of its obligations are delayed or prevented as a result of a situation of force majeure, such as natural disasters of a particular intensity, war, epidemics, riot, strike, power failure or Internet network failure, or any other cause that is reasonably beyond the control of the affected Party.</w:t>
      </w:r>
      <w:bookmarkEnd w:id="118"/>
    </w:p>
    <w:p w14:paraId="592FAF31" w14:textId="28E3590B" w:rsidR="006A6451" w:rsidRDefault="006A6451" w:rsidP="006A6451">
      <w:pPr>
        <w:pStyle w:val="Style1"/>
        <w:rPr>
          <w:rFonts w:cs="Arial"/>
          <w:szCs w:val="20"/>
        </w:rPr>
      </w:pPr>
      <w:r>
        <w:rPr>
          <w:rFonts w:cs="Arial"/>
          <w:b/>
          <w:bCs/>
          <w:szCs w:val="20"/>
        </w:rPr>
        <w:t xml:space="preserve">Entire </w:t>
      </w:r>
      <w:r w:rsidR="00AC2F6D">
        <w:rPr>
          <w:rFonts w:cs="Arial"/>
          <w:b/>
          <w:bCs/>
          <w:szCs w:val="20"/>
        </w:rPr>
        <w:t>DTPA</w:t>
      </w:r>
      <w:r>
        <w:rPr>
          <w:rFonts w:cs="Arial"/>
          <w:szCs w:val="20"/>
        </w:rPr>
        <w:t>. This DTPA contains all of the terms and conditions agreed upon by the Parties relating to its subject matter and supersedes all prior agreements, negotiations, correspondence, undertakings and communications of the Parties, whether oral or written, with respect to such subject matter.</w:t>
      </w:r>
    </w:p>
    <w:p w14:paraId="1560D6ED" w14:textId="75BEB90F" w:rsidR="006A6451" w:rsidRDefault="006A6451" w:rsidP="006A6451">
      <w:pPr>
        <w:pStyle w:val="Style1"/>
        <w:rPr>
          <w:rFonts w:cs="Arial"/>
          <w:szCs w:val="20"/>
        </w:rPr>
      </w:pPr>
      <w:r>
        <w:rPr>
          <w:rFonts w:cs="Arial"/>
          <w:b/>
          <w:bCs/>
          <w:szCs w:val="20"/>
        </w:rPr>
        <w:t>Hierarchy</w:t>
      </w:r>
      <w:r>
        <w:rPr>
          <w:rFonts w:cs="Arial"/>
          <w:szCs w:val="20"/>
        </w:rPr>
        <w:t xml:space="preserve">. In the event of conflict with </w:t>
      </w:r>
      <w:r w:rsidR="00982F29">
        <w:rPr>
          <w:rFonts w:cs="Arial"/>
          <w:szCs w:val="20"/>
        </w:rPr>
        <w:t xml:space="preserve">an </w:t>
      </w:r>
      <w:r w:rsidR="008C46E7">
        <w:rPr>
          <w:rFonts w:cs="Arial"/>
          <w:szCs w:val="20"/>
        </w:rPr>
        <w:t>e</w:t>
      </w:r>
      <w:r w:rsidR="00982F29">
        <w:rPr>
          <w:rFonts w:cs="Arial"/>
          <w:szCs w:val="20"/>
        </w:rPr>
        <w:t>xhibit</w:t>
      </w:r>
      <w:r>
        <w:rPr>
          <w:rFonts w:cs="Arial"/>
          <w:szCs w:val="20"/>
        </w:rPr>
        <w:t xml:space="preserve"> to this DTPA, this main body of this DTPA will govern, unless the </w:t>
      </w:r>
      <w:r w:rsidR="008C46E7">
        <w:rPr>
          <w:rFonts w:cs="Arial"/>
          <w:szCs w:val="20"/>
        </w:rPr>
        <w:t>exhibit</w:t>
      </w:r>
      <w:r>
        <w:rPr>
          <w:rFonts w:cs="Arial"/>
          <w:szCs w:val="20"/>
        </w:rPr>
        <w:t xml:space="preserve"> specifically states its intent to do so and cites the section or sections amended.</w:t>
      </w:r>
    </w:p>
    <w:p w14:paraId="3F21F9B2" w14:textId="77777777" w:rsidR="006A6451" w:rsidRDefault="006A6451" w:rsidP="006A6451">
      <w:pPr>
        <w:pStyle w:val="Style1"/>
        <w:rPr>
          <w:rFonts w:cs="Arial"/>
          <w:szCs w:val="20"/>
        </w:rPr>
      </w:pPr>
      <w:r>
        <w:rPr>
          <w:rFonts w:cs="Arial"/>
          <w:b/>
          <w:bCs/>
          <w:szCs w:val="20"/>
        </w:rPr>
        <w:t>Severability</w:t>
      </w:r>
      <w:r>
        <w:rPr>
          <w:rFonts w:cs="Arial"/>
          <w:szCs w:val="20"/>
        </w:rPr>
        <w:t xml:space="preserve">. If any provision of this DTPA is held to be invalid or unenforceable for any reason, the Parties shall replace it by a substitute provision that achieves to the fullest extent possible the same legal and economic purposes as those of the invalid or unenforceable provision. In any event, the remainder of this DTPA shall remain in full force and effect between the Parties. </w:t>
      </w:r>
    </w:p>
    <w:p w14:paraId="1574F2F7" w14:textId="77777777" w:rsidR="006A6451" w:rsidRDefault="006A6451" w:rsidP="006A6451">
      <w:pPr>
        <w:pStyle w:val="Style1"/>
        <w:rPr>
          <w:rFonts w:cs="Arial"/>
          <w:szCs w:val="20"/>
        </w:rPr>
      </w:pPr>
      <w:r>
        <w:rPr>
          <w:rFonts w:cs="Arial"/>
          <w:b/>
          <w:bCs/>
          <w:szCs w:val="20"/>
        </w:rPr>
        <w:t>No Waiver</w:t>
      </w:r>
      <w:r>
        <w:rPr>
          <w:rFonts w:cs="Arial"/>
          <w:szCs w:val="20"/>
        </w:rPr>
        <w:t>. The failure of any of the Parties to enforce any of the provisions of this DTPA or any rights with respect thereto shall in no way be considered as a waiver of such provisions or rights or in any way affect the validity of this DTPA. The waiver of any breach of this DTPA by any Party shall not be construed as a waiver of any other prior or subsequent breach.</w:t>
      </w:r>
    </w:p>
    <w:p w14:paraId="4299A447" w14:textId="77777777" w:rsidR="006A6451" w:rsidRDefault="006A6451" w:rsidP="006A6451">
      <w:pPr>
        <w:pStyle w:val="Sectiontitle"/>
        <w:numPr>
          <w:ilvl w:val="0"/>
          <w:numId w:val="8"/>
        </w:numPr>
        <w:ind w:left="426" w:hanging="426"/>
        <w:jc w:val="both"/>
        <w:rPr>
          <w:caps w:val="0"/>
          <w:sz w:val="20"/>
        </w:rPr>
      </w:pPr>
      <w:r>
        <w:rPr>
          <w:caps w:val="0"/>
          <w:sz w:val="20"/>
        </w:rPr>
        <w:lastRenderedPageBreak/>
        <w:t>Governing Law and Jurisdiction</w:t>
      </w:r>
    </w:p>
    <w:p w14:paraId="1B401AA0" w14:textId="77777777" w:rsidR="006A6451" w:rsidRPr="00796F19" w:rsidRDefault="006A6451" w:rsidP="000B53E8">
      <w:pPr>
        <w:pStyle w:val="Style1"/>
        <w:numPr>
          <w:ilvl w:val="0"/>
          <w:numId w:val="44"/>
        </w:numPr>
        <w:rPr>
          <w:rFonts w:cs="Arial"/>
          <w:szCs w:val="20"/>
        </w:rPr>
      </w:pPr>
      <w:r w:rsidRPr="009410FF">
        <w:rPr>
          <w:rFonts w:cs="Arial"/>
          <w:b/>
          <w:bCs/>
          <w:szCs w:val="20"/>
        </w:rPr>
        <w:t>Governing Law.</w:t>
      </w:r>
      <w:r w:rsidRPr="00796F19">
        <w:rPr>
          <w:rFonts w:cs="Arial"/>
          <w:szCs w:val="20"/>
        </w:rPr>
        <w:t xml:space="preserve"> This DTPA shall be governed by and construed in accordance with Swiss substantive law, without reference to its conflict of laws provisions. </w:t>
      </w:r>
    </w:p>
    <w:p w14:paraId="054A3602" w14:textId="77777777" w:rsidR="006A6451" w:rsidRDefault="006A6451" w:rsidP="006A6451">
      <w:pPr>
        <w:pStyle w:val="Style1"/>
        <w:rPr>
          <w:rFonts w:cs="Arial"/>
          <w:szCs w:val="20"/>
        </w:rPr>
      </w:pPr>
      <w:r>
        <w:rPr>
          <w:rFonts w:cs="Arial"/>
          <w:b/>
          <w:bCs/>
          <w:szCs w:val="20"/>
        </w:rPr>
        <w:t>Jurisdiction</w:t>
      </w:r>
      <w:r>
        <w:rPr>
          <w:rFonts w:cs="Arial"/>
          <w:szCs w:val="20"/>
        </w:rPr>
        <w:t xml:space="preserve">. </w:t>
      </w:r>
      <w:bookmarkStart w:id="119" w:name="_Hlk52964297"/>
      <w:r>
        <w:rPr>
          <w:rFonts w:cs="Arial"/>
          <w:szCs w:val="20"/>
        </w:rPr>
        <w:t>Any dispute or difference arising out of or in relation to this DTPA shall be subject to the exclusive jurisdiction of the Swiss courts at the registered seat of the defending Party, subject to the right of appeal to the Federal Tribunal.</w:t>
      </w:r>
      <w:bookmarkEnd w:id="119"/>
    </w:p>
    <w:p w14:paraId="0B06A1F4" w14:textId="77777777" w:rsidR="006A6451" w:rsidRPr="000236C7" w:rsidRDefault="006A6451" w:rsidP="006A6451">
      <w:pPr>
        <w:spacing w:line="240" w:lineRule="auto"/>
        <w:rPr>
          <w:rFonts w:ascii="Arial" w:eastAsia="Times New Roman" w:hAnsi="Arial" w:cs="Arial"/>
          <w:b/>
          <w:bCs/>
          <w:szCs w:val="20"/>
          <w:lang w:val="en-US" w:eastAsia="fr-FR"/>
        </w:rPr>
      </w:pPr>
      <w:r w:rsidRPr="000236C7">
        <w:rPr>
          <w:rFonts w:ascii="Arial" w:hAnsi="Arial" w:cs="Arial"/>
          <w:b/>
          <w:szCs w:val="20"/>
          <w:lang w:val="en-US"/>
        </w:rPr>
        <w:br w:type="page"/>
      </w:r>
      <w:r>
        <w:rPr>
          <w:rFonts w:ascii="Arial" w:hAnsi="Arial" w:cs="Arial"/>
          <w:b/>
          <w:szCs w:val="20"/>
          <w:lang w:val="en-US"/>
        </w:rPr>
        <w:lastRenderedPageBreak/>
        <w:t>Acknowledged and approved by the Principals</w:t>
      </w:r>
    </w:p>
    <w:p w14:paraId="187FBC19" w14:textId="77777777" w:rsidR="006A6451" w:rsidRDefault="006A6451" w:rsidP="006A6451">
      <w:pPr>
        <w:spacing w:line="276" w:lineRule="auto"/>
        <w:jc w:val="both"/>
        <w:rPr>
          <w:rFonts w:ascii="Arial" w:hAnsi="Arial" w:cs="Arial"/>
          <w:szCs w:val="20"/>
          <w:lang w:val="en-US"/>
        </w:rPr>
      </w:pPr>
    </w:p>
    <w:p w14:paraId="775FD63B" w14:textId="77777777" w:rsidR="006A6451" w:rsidRDefault="006A6451" w:rsidP="006A6451">
      <w:pPr>
        <w:tabs>
          <w:tab w:val="left" w:pos="4536"/>
        </w:tabs>
        <w:spacing w:line="276" w:lineRule="auto"/>
        <w:jc w:val="both"/>
        <w:rPr>
          <w:rFonts w:ascii="Arial" w:hAnsi="Arial" w:cs="Arial"/>
          <w:szCs w:val="20"/>
          <w:lang w:val="en-US"/>
        </w:rPr>
      </w:pPr>
      <w:r>
        <w:rPr>
          <w:rFonts w:ascii="Arial" w:hAnsi="Arial" w:cs="Arial"/>
          <w:szCs w:val="20"/>
          <w:lang w:val="en-US"/>
        </w:rPr>
        <w:tab/>
      </w:r>
    </w:p>
    <w:p w14:paraId="32AA9CC1" w14:textId="77777777" w:rsidR="006A6451" w:rsidRDefault="006A6451" w:rsidP="006A6451">
      <w:pPr>
        <w:spacing w:line="276" w:lineRule="auto"/>
        <w:jc w:val="both"/>
        <w:rPr>
          <w:rFonts w:ascii="Arial" w:hAnsi="Arial" w:cs="Arial"/>
          <w:szCs w:val="20"/>
          <w:lang w:val="en-US"/>
        </w:rPr>
      </w:pPr>
    </w:p>
    <w:p w14:paraId="564C73C0" w14:textId="77777777" w:rsidR="006A6451" w:rsidRDefault="006A6451" w:rsidP="006A6451">
      <w:pPr>
        <w:rPr>
          <w:rFonts w:ascii="Arial" w:hAnsi="Arial" w:cs="Arial"/>
          <w:szCs w:val="20"/>
          <w:highlight w:val="yellow"/>
          <w:lang w:val="en-US"/>
        </w:rPr>
      </w:pPr>
      <w:r>
        <w:rPr>
          <w:rFonts w:ascii="Arial" w:hAnsi="Arial" w:cs="Arial"/>
          <w:b/>
          <w:szCs w:val="20"/>
          <w:highlight w:val="yellow"/>
          <w:lang w:val="en-US"/>
        </w:rPr>
        <w:t xml:space="preserve">SIB Swiss Institute of Bioinformatics </w:t>
      </w:r>
      <w:r w:rsidR="00C25BC1">
        <w:rPr>
          <w:rFonts w:ascii="Arial" w:hAnsi="Arial" w:cs="Arial"/>
          <w:szCs w:val="20"/>
          <w:highlight w:val="yellow"/>
          <w:lang w:val="en-US"/>
        </w:rPr>
        <w:t>(Core-IT, Romand BioMed</w:t>
      </w:r>
      <w:r>
        <w:rPr>
          <w:rFonts w:ascii="Arial" w:hAnsi="Arial" w:cs="Arial"/>
          <w:szCs w:val="20"/>
          <w:highlight w:val="yellow"/>
          <w:lang w:val="en-US"/>
        </w:rPr>
        <w:t>IT Node)</w:t>
      </w:r>
    </w:p>
    <w:p w14:paraId="4E016C35" w14:textId="77777777" w:rsidR="006A6451" w:rsidRDefault="006A6451" w:rsidP="006A6451">
      <w:pPr>
        <w:spacing w:line="276" w:lineRule="auto"/>
        <w:jc w:val="both"/>
        <w:rPr>
          <w:rFonts w:ascii="Arial" w:hAnsi="Arial" w:cs="Arial"/>
          <w:szCs w:val="20"/>
          <w:highlight w:val="yellow"/>
          <w:lang w:val="en-US"/>
        </w:rPr>
      </w:pPr>
    </w:p>
    <w:p w14:paraId="27A116D4" w14:textId="77777777" w:rsidR="006A6451" w:rsidRDefault="006A6451" w:rsidP="006A6451">
      <w:pPr>
        <w:spacing w:line="276" w:lineRule="auto"/>
        <w:jc w:val="both"/>
        <w:rPr>
          <w:rFonts w:ascii="Arial" w:hAnsi="Arial" w:cs="Arial"/>
          <w:szCs w:val="20"/>
          <w:highlight w:val="yellow"/>
          <w:lang w:val="en-US"/>
        </w:rPr>
      </w:pPr>
    </w:p>
    <w:p w14:paraId="69F59A3B" w14:textId="77777777" w:rsidR="006A6451" w:rsidRDefault="006A6451" w:rsidP="006A6451">
      <w:pPr>
        <w:spacing w:line="276" w:lineRule="auto"/>
        <w:jc w:val="both"/>
        <w:rPr>
          <w:rFonts w:ascii="Arial" w:hAnsi="Arial" w:cs="Arial"/>
          <w:szCs w:val="20"/>
          <w:highlight w:val="yellow"/>
          <w:lang w:val="en-US"/>
        </w:rPr>
      </w:pPr>
    </w:p>
    <w:p w14:paraId="0E2AB3C3" w14:textId="77777777" w:rsidR="006A6451" w:rsidRDefault="006A6451" w:rsidP="006A6451">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u w:val="single"/>
          <w:lang w:val="en-US"/>
        </w:rPr>
        <w:tab/>
      </w:r>
      <w:r>
        <w:rPr>
          <w:rFonts w:ascii="Arial" w:hAnsi="Arial" w:cs="Arial"/>
          <w:szCs w:val="20"/>
          <w:highlight w:val="yellow"/>
          <w:lang w:val="en-US"/>
        </w:rPr>
        <w:tab/>
      </w:r>
    </w:p>
    <w:p w14:paraId="173EE9A7" w14:textId="77777777" w:rsidR="006A6451" w:rsidRDefault="006A6451" w:rsidP="006A6451">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Ron Appel</w:t>
      </w:r>
      <w:r>
        <w:rPr>
          <w:rFonts w:ascii="Arial" w:hAnsi="Arial" w:cs="Arial"/>
          <w:szCs w:val="20"/>
          <w:highlight w:val="yellow"/>
          <w:lang w:val="en-US"/>
        </w:rPr>
        <w:tab/>
      </w:r>
      <w:r>
        <w:rPr>
          <w:rFonts w:ascii="Arial" w:hAnsi="Arial" w:cs="Arial"/>
          <w:szCs w:val="20"/>
          <w:highlight w:val="yellow"/>
          <w:lang w:val="en-US"/>
        </w:rPr>
        <w:tab/>
      </w:r>
    </w:p>
    <w:p w14:paraId="63966CC7" w14:textId="77777777" w:rsidR="006A6451" w:rsidRDefault="006A6451" w:rsidP="006A6451">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SIB Executive Director</w:t>
      </w:r>
      <w:r>
        <w:rPr>
          <w:rFonts w:ascii="Arial" w:hAnsi="Arial" w:cs="Arial"/>
          <w:szCs w:val="20"/>
          <w:highlight w:val="yellow"/>
          <w:lang w:val="en-US"/>
        </w:rPr>
        <w:tab/>
      </w:r>
      <w:r>
        <w:rPr>
          <w:rFonts w:ascii="Arial" w:hAnsi="Arial" w:cs="Arial"/>
          <w:szCs w:val="20"/>
          <w:highlight w:val="yellow"/>
          <w:lang w:val="en-US"/>
        </w:rPr>
        <w:tab/>
      </w:r>
    </w:p>
    <w:p w14:paraId="1CD80894" w14:textId="77777777" w:rsidR="006A6451" w:rsidRDefault="006A6451" w:rsidP="006A6451">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Date:</w:t>
      </w:r>
    </w:p>
    <w:p w14:paraId="26CDDA07" w14:textId="77777777" w:rsidR="006A6451" w:rsidRDefault="006A6451" w:rsidP="006A6451">
      <w:pPr>
        <w:tabs>
          <w:tab w:val="left" w:pos="3119"/>
          <w:tab w:val="left" w:pos="4536"/>
          <w:tab w:val="left" w:pos="7513"/>
        </w:tabs>
        <w:spacing w:line="276" w:lineRule="auto"/>
        <w:jc w:val="both"/>
        <w:rPr>
          <w:rFonts w:ascii="Arial" w:hAnsi="Arial" w:cs="Arial"/>
          <w:szCs w:val="20"/>
          <w:highlight w:val="yellow"/>
          <w:lang w:val="en-US"/>
        </w:rPr>
      </w:pPr>
    </w:p>
    <w:p w14:paraId="4232043A" w14:textId="77777777" w:rsidR="006A6451" w:rsidRDefault="006A6451" w:rsidP="006A6451">
      <w:pPr>
        <w:tabs>
          <w:tab w:val="left" w:pos="3119"/>
          <w:tab w:val="left" w:pos="4536"/>
          <w:tab w:val="left" w:pos="7513"/>
        </w:tabs>
        <w:spacing w:line="276" w:lineRule="auto"/>
        <w:jc w:val="both"/>
        <w:rPr>
          <w:rFonts w:ascii="Arial" w:hAnsi="Arial" w:cs="Arial"/>
          <w:szCs w:val="20"/>
          <w:highlight w:val="yellow"/>
          <w:lang w:val="en-US"/>
        </w:rPr>
      </w:pPr>
    </w:p>
    <w:p w14:paraId="13D8FC11" w14:textId="77777777" w:rsidR="006A6451" w:rsidRDefault="006A6451" w:rsidP="006A6451">
      <w:pPr>
        <w:tabs>
          <w:tab w:val="left" w:pos="3119"/>
          <w:tab w:val="left" w:pos="4536"/>
          <w:tab w:val="left" w:pos="7513"/>
        </w:tabs>
        <w:spacing w:line="276" w:lineRule="auto"/>
        <w:jc w:val="both"/>
        <w:rPr>
          <w:rFonts w:ascii="Arial" w:hAnsi="Arial" w:cs="Arial"/>
          <w:szCs w:val="20"/>
          <w:highlight w:val="yellow"/>
          <w:lang w:val="en-US"/>
        </w:rPr>
      </w:pPr>
    </w:p>
    <w:p w14:paraId="064AC73C" w14:textId="77777777" w:rsidR="006A6451" w:rsidRDefault="006A6451" w:rsidP="006A6451">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u w:val="single"/>
          <w:lang w:val="en-US"/>
        </w:rPr>
        <w:tab/>
      </w:r>
    </w:p>
    <w:p w14:paraId="7DC9FEF7" w14:textId="77777777" w:rsidR="006A6451" w:rsidRDefault="006A6451" w:rsidP="006A6451">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Heinz Stockinger</w:t>
      </w:r>
    </w:p>
    <w:p w14:paraId="49475672" w14:textId="77777777" w:rsidR="006A6451" w:rsidRDefault="006A6451" w:rsidP="006A6451">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 xml:space="preserve">Head of Core-IT </w:t>
      </w:r>
    </w:p>
    <w:p w14:paraId="50CC320C" w14:textId="77777777" w:rsidR="006A6451" w:rsidRDefault="006A6451" w:rsidP="006A6451">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Date:</w:t>
      </w:r>
    </w:p>
    <w:p w14:paraId="44A8E002" w14:textId="77777777" w:rsidR="006A6451" w:rsidRDefault="006A6451" w:rsidP="006A6451">
      <w:pPr>
        <w:tabs>
          <w:tab w:val="left" w:pos="3119"/>
          <w:tab w:val="left" w:pos="4536"/>
          <w:tab w:val="left" w:pos="7513"/>
        </w:tabs>
        <w:spacing w:line="276" w:lineRule="auto"/>
        <w:jc w:val="both"/>
        <w:rPr>
          <w:rFonts w:ascii="Arial" w:hAnsi="Arial" w:cs="Arial"/>
          <w:szCs w:val="20"/>
          <w:highlight w:val="yellow"/>
          <w:lang w:val="en-US"/>
        </w:rPr>
      </w:pPr>
    </w:p>
    <w:p w14:paraId="1DA68AEA" w14:textId="77777777" w:rsidR="006A6451" w:rsidRDefault="006A6451" w:rsidP="006A6451">
      <w:pPr>
        <w:tabs>
          <w:tab w:val="left" w:pos="3119"/>
          <w:tab w:val="left" w:pos="4536"/>
          <w:tab w:val="left" w:pos="7513"/>
        </w:tabs>
        <w:spacing w:line="276" w:lineRule="auto"/>
        <w:jc w:val="both"/>
        <w:rPr>
          <w:rFonts w:ascii="Arial" w:hAnsi="Arial" w:cs="Arial"/>
          <w:szCs w:val="20"/>
          <w:highlight w:val="yellow"/>
          <w:lang w:val="en-US"/>
        </w:rPr>
      </w:pPr>
    </w:p>
    <w:p w14:paraId="192BF2D9" w14:textId="77777777" w:rsidR="006A6451" w:rsidRDefault="006A6451" w:rsidP="006A6451">
      <w:pPr>
        <w:tabs>
          <w:tab w:val="left" w:pos="3119"/>
          <w:tab w:val="left" w:pos="4536"/>
          <w:tab w:val="left" w:pos="7513"/>
        </w:tabs>
        <w:spacing w:line="276" w:lineRule="auto"/>
        <w:jc w:val="both"/>
        <w:rPr>
          <w:rFonts w:ascii="Arial" w:hAnsi="Arial" w:cs="Arial"/>
          <w:szCs w:val="20"/>
          <w:highlight w:val="yellow"/>
          <w:lang w:val="en-US"/>
        </w:rPr>
      </w:pPr>
    </w:p>
    <w:p w14:paraId="46103F61" w14:textId="77777777" w:rsidR="006A6451" w:rsidRDefault="006A6451" w:rsidP="006A6451">
      <w:pPr>
        <w:tabs>
          <w:tab w:val="left" w:pos="3119"/>
          <w:tab w:val="left" w:pos="4536"/>
          <w:tab w:val="left" w:pos="7513"/>
        </w:tabs>
        <w:spacing w:line="276" w:lineRule="auto"/>
        <w:jc w:val="both"/>
        <w:rPr>
          <w:rFonts w:ascii="Arial" w:hAnsi="Arial" w:cs="Arial"/>
          <w:b/>
          <w:szCs w:val="20"/>
          <w:highlight w:val="yellow"/>
          <w:lang w:val="en-US"/>
        </w:rPr>
      </w:pPr>
      <w:r>
        <w:rPr>
          <w:rFonts w:ascii="Arial" w:hAnsi="Arial" w:cs="Arial"/>
          <w:b/>
          <w:szCs w:val="20"/>
          <w:highlight w:val="yellow"/>
          <w:lang w:val="en-US"/>
        </w:rPr>
        <w:t xml:space="preserve">University of Basel </w:t>
      </w:r>
      <w:r w:rsidR="00C25BC1">
        <w:rPr>
          <w:rFonts w:ascii="Arial" w:hAnsi="Arial" w:cs="Arial"/>
          <w:szCs w:val="20"/>
          <w:highlight w:val="yellow"/>
          <w:lang w:val="en-US"/>
        </w:rPr>
        <w:t>(sciCORE, Basel BioMed</w:t>
      </w:r>
      <w:r>
        <w:rPr>
          <w:rFonts w:ascii="Arial" w:hAnsi="Arial" w:cs="Arial"/>
          <w:szCs w:val="20"/>
          <w:highlight w:val="yellow"/>
          <w:lang w:val="en-US"/>
        </w:rPr>
        <w:t>IT Node)</w:t>
      </w:r>
    </w:p>
    <w:p w14:paraId="785C5031" w14:textId="77777777" w:rsidR="006A6451" w:rsidRDefault="006A6451" w:rsidP="006A6451">
      <w:pPr>
        <w:tabs>
          <w:tab w:val="left" w:pos="3119"/>
          <w:tab w:val="left" w:pos="4536"/>
          <w:tab w:val="left" w:pos="7513"/>
        </w:tabs>
        <w:spacing w:line="276" w:lineRule="auto"/>
        <w:jc w:val="both"/>
        <w:rPr>
          <w:rFonts w:ascii="Arial" w:hAnsi="Arial" w:cs="Arial"/>
          <w:szCs w:val="20"/>
          <w:highlight w:val="yellow"/>
          <w:lang w:val="en-US"/>
        </w:rPr>
      </w:pPr>
    </w:p>
    <w:p w14:paraId="087D4D7B" w14:textId="77777777" w:rsidR="006A6451" w:rsidRDefault="006A6451" w:rsidP="006A6451">
      <w:pPr>
        <w:tabs>
          <w:tab w:val="left" w:pos="3119"/>
          <w:tab w:val="left" w:pos="4536"/>
          <w:tab w:val="left" w:pos="7513"/>
        </w:tabs>
        <w:spacing w:line="276" w:lineRule="auto"/>
        <w:jc w:val="both"/>
        <w:rPr>
          <w:rFonts w:ascii="Arial" w:hAnsi="Arial" w:cs="Arial"/>
          <w:szCs w:val="20"/>
          <w:highlight w:val="yellow"/>
          <w:lang w:val="en-US"/>
        </w:rPr>
      </w:pPr>
    </w:p>
    <w:p w14:paraId="4A122DE4" w14:textId="77777777" w:rsidR="006A6451" w:rsidRDefault="006A6451" w:rsidP="006A6451">
      <w:pPr>
        <w:tabs>
          <w:tab w:val="left" w:pos="3119"/>
          <w:tab w:val="left" w:pos="4536"/>
          <w:tab w:val="left" w:pos="7513"/>
        </w:tabs>
        <w:spacing w:line="276" w:lineRule="auto"/>
        <w:jc w:val="both"/>
        <w:rPr>
          <w:rFonts w:ascii="Arial" w:hAnsi="Arial" w:cs="Arial"/>
          <w:szCs w:val="20"/>
          <w:u w:val="single"/>
          <w:lang w:val="en-US"/>
        </w:rPr>
      </w:pPr>
    </w:p>
    <w:p w14:paraId="3677653C" w14:textId="77777777" w:rsidR="006A6451" w:rsidRDefault="006A6451" w:rsidP="006A6451">
      <w:pPr>
        <w:tabs>
          <w:tab w:val="left" w:pos="3119"/>
          <w:tab w:val="left" w:pos="4536"/>
          <w:tab w:val="left" w:pos="7513"/>
        </w:tabs>
        <w:spacing w:line="276" w:lineRule="auto"/>
        <w:jc w:val="both"/>
        <w:rPr>
          <w:rFonts w:ascii="Arial" w:hAnsi="Arial" w:cs="Arial"/>
          <w:szCs w:val="20"/>
          <w:u w:val="single"/>
          <w:lang w:val="en-US"/>
        </w:rPr>
      </w:pPr>
      <w:r>
        <w:rPr>
          <w:rFonts w:ascii="Arial" w:hAnsi="Arial" w:cs="Arial"/>
          <w:szCs w:val="20"/>
          <w:u w:val="single"/>
          <w:lang w:val="en-US"/>
        </w:rPr>
        <w:tab/>
      </w:r>
    </w:p>
    <w:p w14:paraId="1D738DBC" w14:textId="77777777" w:rsidR="006A6451" w:rsidRPr="000B53E8" w:rsidRDefault="006A6451" w:rsidP="006A6451">
      <w:pPr>
        <w:tabs>
          <w:tab w:val="left" w:pos="3119"/>
          <w:tab w:val="left" w:pos="4536"/>
          <w:tab w:val="left" w:pos="7513"/>
        </w:tabs>
        <w:spacing w:line="276" w:lineRule="auto"/>
        <w:jc w:val="both"/>
        <w:rPr>
          <w:rFonts w:ascii="Arial" w:hAnsi="Arial" w:cs="Arial"/>
          <w:szCs w:val="20"/>
          <w:highlight w:val="yellow"/>
          <w:lang w:val="en-US"/>
        </w:rPr>
      </w:pPr>
      <w:r w:rsidRPr="000B53E8">
        <w:rPr>
          <w:rFonts w:ascii="Arial" w:hAnsi="Arial" w:cs="Arial"/>
          <w:szCs w:val="20"/>
          <w:highlight w:val="yellow"/>
          <w:lang w:val="en-US"/>
        </w:rPr>
        <w:t>Torsten Schwede</w:t>
      </w:r>
    </w:p>
    <w:p w14:paraId="75111E17" w14:textId="77777777" w:rsidR="006A6451" w:rsidRDefault="006A6451" w:rsidP="006A6451">
      <w:pPr>
        <w:rPr>
          <w:rFonts w:ascii="Arial" w:hAnsi="Arial" w:cs="Arial"/>
          <w:b/>
          <w:szCs w:val="20"/>
          <w:lang w:val="en-US"/>
        </w:rPr>
      </w:pPr>
      <w:r w:rsidRPr="000B53E8">
        <w:rPr>
          <w:rFonts w:ascii="Arial" w:hAnsi="Arial" w:cs="Arial"/>
          <w:szCs w:val="20"/>
          <w:highlight w:val="yellow"/>
          <w:lang w:val="en-US"/>
        </w:rPr>
        <w:t>Vice President for Research, University of Basel</w:t>
      </w:r>
      <w:r w:rsidRPr="000B53E8">
        <w:rPr>
          <w:rFonts w:ascii="Arial" w:hAnsi="Arial" w:cs="Arial"/>
          <w:szCs w:val="20"/>
          <w:highlight w:val="yellow"/>
          <w:lang w:val="en-US"/>
        </w:rPr>
        <w:br/>
        <w:t>Date:</w:t>
      </w:r>
    </w:p>
    <w:p w14:paraId="2CBC4C6C" w14:textId="77777777" w:rsidR="006A6451" w:rsidRDefault="006A6451" w:rsidP="006A6451">
      <w:pPr>
        <w:tabs>
          <w:tab w:val="left" w:pos="3119"/>
          <w:tab w:val="left" w:pos="4536"/>
          <w:tab w:val="left" w:pos="7513"/>
        </w:tabs>
        <w:spacing w:line="276" w:lineRule="auto"/>
        <w:jc w:val="both"/>
        <w:rPr>
          <w:rFonts w:ascii="Arial" w:hAnsi="Arial" w:cs="Arial"/>
          <w:szCs w:val="20"/>
          <w:highlight w:val="yellow"/>
          <w:lang w:val="en-US"/>
        </w:rPr>
      </w:pPr>
    </w:p>
    <w:p w14:paraId="4ECC8CA5" w14:textId="77777777" w:rsidR="006A6451" w:rsidRDefault="006A6451" w:rsidP="006A6451">
      <w:pPr>
        <w:tabs>
          <w:tab w:val="left" w:pos="3119"/>
          <w:tab w:val="left" w:pos="4536"/>
          <w:tab w:val="left" w:pos="7513"/>
        </w:tabs>
        <w:spacing w:line="276" w:lineRule="auto"/>
        <w:jc w:val="both"/>
        <w:rPr>
          <w:rFonts w:ascii="Arial" w:hAnsi="Arial" w:cs="Arial"/>
          <w:szCs w:val="20"/>
          <w:highlight w:val="yellow"/>
          <w:lang w:val="en-US"/>
        </w:rPr>
      </w:pPr>
    </w:p>
    <w:p w14:paraId="183C85BD" w14:textId="77777777" w:rsidR="006A6451" w:rsidRDefault="006A6451" w:rsidP="006A6451">
      <w:pPr>
        <w:tabs>
          <w:tab w:val="left" w:pos="3119"/>
          <w:tab w:val="left" w:pos="4536"/>
          <w:tab w:val="left" w:pos="7513"/>
        </w:tabs>
        <w:spacing w:line="276" w:lineRule="auto"/>
        <w:jc w:val="both"/>
        <w:rPr>
          <w:rFonts w:ascii="Arial" w:hAnsi="Arial" w:cs="Arial"/>
          <w:szCs w:val="20"/>
          <w:highlight w:val="yellow"/>
          <w:u w:val="single"/>
          <w:lang w:val="en-US"/>
        </w:rPr>
      </w:pPr>
    </w:p>
    <w:p w14:paraId="64E3576F" w14:textId="77777777" w:rsidR="006A6451" w:rsidRDefault="006A6451" w:rsidP="006A6451">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u w:val="single"/>
          <w:lang w:val="en-US"/>
        </w:rPr>
        <w:tab/>
      </w:r>
    </w:p>
    <w:p w14:paraId="009E2AE0" w14:textId="77777777" w:rsidR="006A6451" w:rsidRDefault="006A6451" w:rsidP="006A6451">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 xml:space="preserve">Thierry Sengstag </w:t>
      </w:r>
    </w:p>
    <w:p w14:paraId="4EDF75EB" w14:textId="77777777" w:rsidR="006A6451" w:rsidRDefault="006A6451" w:rsidP="006A6451">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 xml:space="preserve">Deputy director - sciCORE computing center </w:t>
      </w:r>
    </w:p>
    <w:p w14:paraId="6DBB8818" w14:textId="77777777" w:rsidR="006A6451" w:rsidRDefault="006A6451" w:rsidP="006A6451">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Date:</w:t>
      </w:r>
    </w:p>
    <w:p w14:paraId="4E60F036" w14:textId="77777777" w:rsidR="006A6451" w:rsidRDefault="006A6451" w:rsidP="006A6451">
      <w:pPr>
        <w:tabs>
          <w:tab w:val="left" w:pos="3119"/>
          <w:tab w:val="left" w:pos="4536"/>
          <w:tab w:val="left" w:pos="7513"/>
        </w:tabs>
        <w:spacing w:line="276" w:lineRule="auto"/>
        <w:jc w:val="both"/>
        <w:rPr>
          <w:rFonts w:ascii="Arial" w:hAnsi="Arial" w:cs="Arial"/>
          <w:szCs w:val="20"/>
          <w:highlight w:val="yellow"/>
          <w:lang w:val="en-US"/>
        </w:rPr>
      </w:pPr>
    </w:p>
    <w:p w14:paraId="77EC2C3E" w14:textId="77777777" w:rsidR="006A6451" w:rsidRDefault="006A6451" w:rsidP="006A6451">
      <w:pPr>
        <w:spacing w:line="276" w:lineRule="auto"/>
        <w:jc w:val="both"/>
        <w:rPr>
          <w:rFonts w:ascii="Arial" w:hAnsi="Arial" w:cs="Arial"/>
          <w:bCs/>
          <w:szCs w:val="20"/>
          <w:highlight w:val="yellow"/>
          <w:lang w:val="en-US"/>
        </w:rPr>
      </w:pPr>
    </w:p>
    <w:p w14:paraId="3A6A448E" w14:textId="77777777" w:rsidR="006A6451" w:rsidRDefault="006A6451" w:rsidP="006A6451">
      <w:pPr>
        <w:spacing w:line="276" w:lineRule="auto"/>
        <w:jc w:val="both"/>
        <w:rPr>
          <w:rFonts w:ascii="Arial" w:hAnsi="Arial" w:cs="Arial"/>
          <w:bCs/>
          <w:szCs w:val="20"/>
          <w:highlight w:val="yellow"/>
          <w:lang w:val="en-US"/>
        </w:rPr>
      </w:pPr>
    </w:p>
    <w:p w14:paraId="19D4C325" w14:textId="77777777" w:rsidR="006A6451" w:rsidRDefault="006A6451" w:rsidP="006A6451">
      <w:pPr>
        <w:tabs>
          <w:tab w:val="left" w:pos="3119"/>
          <w:tab w:val="left" w:pos="4536"/>
          <w:tab w:val="left" w:pos="7513"/>
        </w:tabs>
        <w:spacing w:line="276" w:lineRule="auto"/>
        <w:jc w:val="both"/>
        <w:rPr>
          <w:rFonts w:ascii="Arial" w:hAnsi="Arial" w:cs="Arial"/>
          <w:szCs w:val="20"/>
          <w:highlight w:val="yellow"/>
          <w:lang w:val="en-US"/>
        </w:rPr>
      </w:pPr>
    </w:p>
    <w:p w14:paraId="124F27D4" w14:textId="77777777" w:rsidR="006A6451" w:rsidRDefault="006A6451" w:rsidP="006A6451">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b/>
          <w:szCs w:val="20"/>
          <w:highlight w:val="yellow"/>
          <w:lang w:val="uz-Cyrl-UZ"/>
        </w:rPr>
        <w:t xml:space="preserve">ETH </w:t>
      </w:r>
      <w:r>
        <w:rPr>
          <w:rFonts w:ascii="Arial" w:hAnsi="Arial" w:cs="Arial"/>
          <w:b/>
          <w:szCs w:val="20"/>
          <w:highlight w:val="yellow"/>
          <w:lang w:val="en-US"/>
        </w:rPr>
        <w:t xml:space="preserve">Zurich </w:t>
      </w:r>
      <w:r>
        <w:rPr>
          <w:rFonts w:ascii="Arial" w:hAnsi="Arial" w:cs="Arial"/>
          <w:bCs/>
          <w:szCs w:val="20"/>
          <w:highlight w:val="yellow"/>
          <w:lang w:val="en-US"/>
        </w:rPr>
        <w:t>(Scientific IT Services - SIS, Zurich Node)</w:t>
      </w:r>
    </w:p>
    <w:p w14:paraId="01B7AB23" w14:textId="77777777" w:rsidR="006A6451" w:rsidRDefault="006A6451" w:rsidP="006A6451">
      <w:pPr>
        <w:tabs>
          <w:tab w:val="left" w:pos="3119"/>
          <w:tab w:val="left" w:pos="4536"/>
          <w:tab w:val="left" w:pos="7513"/>
        </w:tabs>
        <w:spacing w:line="276" w:lineRule="auto"/>
        <w:jc w:val="both"/>
        <w:rPr>
          <w:rFonts w:ascii="Arial" w:hAnsi="Arial" w:cs="Arial"/>
          <w:szCs w:val="20"/>
          <w:highlight w:val="yellow"/>
          <w:lang w:val="en-US"/>
        </w:rPr>
      </w:pPr>
    </w:p>
    <w:p w14:paraId="7E2D1D40" w14:textId="77777777" w:rsidR="006A6451" w:rsidRDefault="006A6451" w:rsidP="006A6451">
      <w:pPr>
        <w:tabs>
          <w:tab w:val="left" w:pos="3119"/>
          <w:tab w:val="left" w:pos="4536"/>
          <w:tab w:val="left" w:pos="7513"/>
        </w:tabs>
        <w:spacing w:line="276" w:lineRule="auto"/>
        <w:jc w:val="both"/>
        <w:rPr>
          <w:rFonts w:ascii="Arial" w:hAnsi="Arial" w:cs="Arial"/>
          <w:szCs w:val="20"/>
          <w:highlight w:val="yellow"/>
          <w:lang w:val="en-US"/>
        </w:rPr>
      </w:pPr>
    </w:p>
    <w:p w14:paraId="23C821A8" w14:textId="77777777" w:rsidR="006A6451" w:rsidRDefault="006A6451" w:rsidP="006A6451">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u w:val="single"/>
          <w:lang w:val="en-US"/>
        </w:rPr>
        <w:tab/>
      </w:r>
    </w:p>
    <w:p w14:paraId="4FBFE8BF" w14:textId="77777777" w:rsidR="006A6451" w:rsidRDefault="006A6451" w:rsidP="006A6451">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Bernd Rinn</w:t>
      </w:r>
    </w:p>
    <w:p w14:paraId="1050C281" w14:textId="77777777" w:rsidR="006A6451" w:rsidRDefault="006A6451" w:rsidP="006A6451">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Head of SIS</w:t>
      </w:r>
    </w:p>
    <w:p w14:paraId="05427D8C" w14:textId="77777777" w:rsidR="006A6451" w:rsidRDefault="006A6451" w:rsidP="006A6451">
      <w:pPr>
        <w:spacing w:line="240" w:lineRule="auto"/>
        <w:rPr>
          <w:rFonts w:ascii="Arial" w:hAnsi="Arial" w:cs="Arial"/>
          <w:szCs w:val="20"/>
          <w:highlight w:val="yellow"/>
          <w:lang w:val="en-US"/>
        </w:rPr>
      </w:pPr>
      <w:r>
        <w:rPr>
          <w:rFonts w:ascii="Arial" w:hAnsi="Arial" w:cs="Arial"/>
          <w:szCs w:val="20"/>
          <w:highlight w:val="yellow"/>
          <w:lang w:val="en-US"/>
        </w:rPr>
        <w:t>Date:</w:t>
      </w:r>
    </w:p>
    <w:p w14:paraId="62D71D8D" w14:textId="77777777" w:rsidR="006A6451" w:rsidRDefault="006A6451" w:rsidP="006A6451">
      <w:pPr>
        <w:spacing w:line="240" w:lineRule="auto"/>
        <w:rPr>
          <w:rFonts w:ascii="Arial" w:hAnsi="Arial" w:cs="Arial"/>
          <w:szCs w:val="20"/>
          <w:highlight w:val="yellow"/>
          <w:lang w:val="en-US"/>
        </w:rPr>
      </w:pPr>
    </w:p>
    <w:p w14:paraId="7195A52D" w14:textId="77777777" w:rsidR="006A6451" w:rsidRDefault="006A6451" w:rsidP="006A6451">
      <w:pPr>
        <w:tabs>
          <w:tab w:val="left" w:pos="3119"/>
          <w:tab w:val="left" w:pos="4536"/>
          <w:tab w:val="left" w:pos="7513"/>
        </w:tabs>
        <w:spacing w:line="276" w:lineRule="auto"/>
        <w:jc w:val="both"/>
        <w:rPr>
          <w:rFonts w:ascii="Arial" w:hAnsi="Arial" w:cs="Arial"/>
          <w:szCs w:val="20"/>
          <w:highlight w:val="yellow"/>
          <w:u w:val="single"/>
          <w:lang w:val="en-US"/>
        </w:rPr>
      </w:pPr>
    </w:p>
    <w:p w14:paraId="14EEB253" w14:textId="77777777" w:rsidR="006A6451" w:rsidRDefault="006A6451" w:rsidP="006A6451">
      <w:pPr>
        <w:tabs>
          <w:tab w:val="left" w:pos="3119"/>
          <w:tab w:val="left" w:pos="4536"/>
          <w:tab w:val="left" w:pos="7513"/>
        </w:tabs>
        <w:spacing w:line="276" w:lineRule="auto"/>
        <w:jc w:val="both"/>
        <w:rPr>
          <w:rFonts w:ascii="Arial" w:hAnsi="Arial" w:cs="Arial"/>
          <w:szCs w:val="20"/>
          <w:highlight w:val="yellow"/>
          <w:u w:val="single"/>
          <w:lang w:val="en-US"/>
        </w:rPr>
      </w:pPr>
    </w:p>
    <w:p w14:paraId="243BE11D" w14:textId="77777777" w:rsidR="006A6451" w:rsidRDefault="006A6451" w:rsidP="006A6451">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u w:val="single"/>
          <w:lang w:val="en-US"/>
        </w:rPr>
        <w:tab/>
      </w:r>
    </w:p>
    <w:p w14:paraId="2837C98A" w14:textId="77777777" w:rsidR="006A6451" w:rsidRDefault="006A6451" w:rsidP="006A6451">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Rui Brandao</w:t>
      </w:r>
    </w:p>
    <w:p w14:paraId="7F3B68DA" w14:textId="77777777" w:rsidR="006A6451" w:rsidRDefault="006A6451" w:rsidP="006A6451">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lastRenderedPageBreak/>
        <w:t>Head of IT-Services</w:t>
      </w:r>
    </w:p>
    <w:p w14:paraId="25327C77" w14:textId="77777777" w:rsidR="0092511E" w:rsidRDefault="006A6451" w:rsidP="006A6451">
      <w:pPr>
        <w:spacing w:line="240" w:lineRule="auto"/>
        <w:rPr>
          <w:rFonts w:ascii="Arial" w:hAnsi="Arial" w:cs="Arial"/>
          <w:szCs w:val="20"/>
          <w:highlight w:val="yellow"/>
          <w:lang w:val="en-US"/>
        </w:rPr>
      </w:pPr>
      <w:r>
        <w:rPr>
          <w:rFonts w:ascii="Arial" w:hAnsi="Arial" w:cs="Arial"/>
          <w:szCs w:val="20"/>
          <w:highlight w:val="yellow"/>
          <w:lang w:val="en-US"/>
        </w:rPr>
        <w:t>Date:</w:t>
      </w:r>
    </w:p>
    <w:p w14:paraId="1CDDB215" w14:textId="77777777" w:rsidR="0092511E" w:rsidRDefault="0092511E" w:rsidP="006A6451">
      <w:pPr>
        <w:spacing w:line="240" w:lineRule="auto"/>
        <w:rPr>
          <w:rFonts w:ascii="Arial" w:hAnsi="Arial" w:cs="Arial"/>
          <w:szCs w:val="20"/>
          <w:highlight w:val="yellow"/>
          <w:lang w:val="en-US"/>
        </w:rPr>
      </w:pPr>
    </w:p>
    <w:p w14:paraId="000582BC" w14:textId="77777777" w:rsidR="006A6451" w:rsidRDefault="0092511E" w:rsidP="006A6451">
      <w:pPr>
        <w:spacing w:line="240" w:lineRule="auto"/>
        <w:rPr>
          <w:rFonts w:ascii="Arial" w:hAnsi="Arial" w:cs="Arial"/>
          <w:szCs w:val="20"/>
          <w:highlight w:val="yellow"/>
          <w:lang w:val="en-US"/>
        </w:rPr>
      </w:pPr>
      <w:r w:rsidRPr="004916E1">
        <w:rPr>
          <w:rFonts w:ascii="Arial" w:hAnsi="Arial" w:cs="Arial"/>
          <w:szCs w:val="20"/>
          <w:highlight w:val="green"/>
          <w:lang w:val="en-US"/>
        </w:rPr>
        <w:t>Choose the respective nodes.</w:t>
      </w:r>
      <w:r w:rsidR="006A6451">
        <w:rPr>
          <w:rFonts w:ascii="Arial" w:hAnsi="Arial" w:cs="Arial"/>
          <w:szCs w:val="20"/>
          <w:highlight w:val="yellow"/>
          <w:lang w:val="en-US"/>
        </w:rPr>
        <w:br w:type="page"/>
      </w:r>
    </w:p>
    <w:p w14:paraId="6E751520" w14:textId="77777777" w:rsidR="006A6451" w:rsidRDefault="006A6451" w:rsidP="006A6451">
      <w:pPr>
        <w:rPr>
          <w:rFonts w:ascii="Arial" w:hAnsi="Arial" w:cs="Arial"/>
          <w:b/>
          <w:szCs w:val="20"/>
          <w:lang w:val="en-GB"/>
        </w:rPr>
      </w:pPr>
      <w:r>
        <w:rPr>
          <w:rFonts w:ascii="Arial" w:hAnsi="Arial" w:cs="Arial"/>
          <w:b/>
          <w:szCs w:val="20"/>
          <w:lang w:val="en-GB"/>
        </w:rPr>
        <w:lastRenderedPageBreak/>
        <w:t>Exhibit 1 to the DTPA – Description of Data and Service</w:t>
      </w:r>
    </w:p>
    <w:p w14:paraId="1CB85AA0" w14:textId="77777777" w:rsidR="0092511E" w:rsidRDefault="0092511E" w:rsidP="0092511E">
      <w:pPr>
        <w:rPr>
          <w:rFonts w:ascii="Arial" w:hAnsi="Arial" w:cs="Arial"/>
          <w:b/>
          <w:szCs w:val="20"/>
          <w:lang w:val="en-GB"/>
        </w:rPr>
      </w:pPr>
    </w:p>
    <w:p w14:paraId="6779600C" w14:textId="77777777" w:rsidR="0092511E" w:rsidRDefault="0092511E" w:rsidP="0092511E">
      <w:pPr>
        <w:rPr>
          <w:rFonts w:ascii="Arial" w:hAnsi="Arial" w:cs="Arial"/>
          <w:b/>
          <w:szCs w:val="20"/>
          <w:lang w:val="en-GB"/>
        </w:rPr>
      </w:pPr>
    </w:p>
    <w:p w14:paraId="3666A7D8" w14:textId="77777777" w:rsidR="0092511E" w:rsidRDefault="0092511E" w:rsidP="0092511E">
      <w:pPr>
        <w:pStyle w:val="ListParagraph"/>
        <w:numPr>
          <w:ilvl w:val="0"/>
          <w:numId w:val="36"/>
        </w:numPr>
        <w:spacing w:after="120" w:line="240" w:lineRule="auto"/>
        <w:ind w:left="567" w:hanging="567"/>
        <w:contextualSpacing w:val="0"/>
        <w:rPr>
          <w:rFonts w:ascii="Arial" w:hAnsi="Arial" w:cs="Arial"/>
          <w:b/>
          <w:szCs w:val="20"/>
          <w:lang w:val="en-GB"/>
        </w:rPr>
      </w:pPr>
      <w:r>
        <w:rPr>
          <w:rFonts w:ascii="Arial" w:hAnsi="Arial" w:cs="Arial"/>
          <w:b/>
          <w:szCs w:val="20"/>
          <w:lang w:val="en-GB"/>
        </w:rPr>
        <w:t xml:space="preserve">Description and format of DATA </w:t>
      </w:r>
    </w:p>
    <w:p w14:paraId="7310E3A4" w14:textId="77777777" w:rsidR="00B77071" w:rsidRDefault="00B77071" w:rsidP="00B77071">
      <w:pPr>
        <w:rPr>
          <w:rFonts w:ascii="Arial" w:hAnsi="Arial" w:cs="Arial"/>
          <w:szCs w:val="20"/>
          <w:lang w:val="en-US"/>
        </w:rPr>
      </w:pPr>
      <w:r>
        <w:rPr>
          <w:rFonts w:ascii="Arial" w:hAnsi="Arial" w:cs="Arial"/>
          <w:szCs w:val="20"/>
          <w:lang w:val="en-US"/>
        </w:rPr>
        <w:t>The following DATA and meta data shall be provided from PROVIDER to RECIPIENT:</w:t>
      </w:r>
    </w:p>
    <w:p w14:paraId="69F9F31A" w14:textId="77777777" w:rsidR="00B77071" w:rsidRDefault="00B77071" w:rsidP="00B77071">
      <w:pPr>
        <w:pStyle w:val="AppendixTitle"/>
        <w:jc w:val="both"/>
        <w:rPr>
          <w:sz w:val="20"/>
        </w:rPr>
      </w:pPr>
      <w:r>
        <w:rPr>
          <w:sz w:val="20"/>
          <w:highlight w:val="yellow"/>
        </w:rPr>
        <w:t>[•]</w:t>
      </w:r>
    </w:p>
    <w:p w14:paraId="34F01545" w14:textId="77777777" w:rsidR="00B77071" w:rsidRDefault="00B77071" w:rsidP="00B77071">
      <w:pPr>
        <w:rPr>
          <w:rFonts w:ascii="Arial" w:hAnsi="Arial" w:cs="Arial"/>
          <w:b/>
          <w:szCs w:val="20"/>
          <w:lang w:val="en-US"/>
        </w:rPr>
      </w:pPr>
    </w:p>
    <w:p w14:paraId="796CD653" w14:textId="77777777" w:rsidR="00B77071" w:rsidRPr="0004795A" w:rsidRDefault="00B77071" w:rsidP="00B77071">
      <w:pPr>
        <w:rPr>
          <w:rFonts w:ascii="Arial" w:hAnsi="Arial" w:cs="Arial"/>
          <w:i/>
          <w:szCs w:val="20"/>
          <w:lang w:val="en-US"/>
        </w:rPr>
      </w:pPr>
      <w:r w:rsidRPr="0004795A">
        <w:rPr>
          <w:rFonts w:ascii="Arial" w:hAnsi="Arial" w:cs="Arial"/>
          <w:i/>
          <w:szCs w:val="20"/>
          <w:highlight w:val="green"/>
          <w:lang w:val="en-US"/>
        </w:rPr>
        <w:t>Specify the data used in the project and the applicable transfer process, e.g.</w:t>
      </w:r>
    </w:p>
    <w:p w14:paraId="5F671B52" w14:textId="77777777" w:rsidR="00B77071" w:rsidRPr="0004795A" w:rsidRDefault="00B77071" w:rsidP="00B77071">
      <w:pPr>
        <w:rPr>
          <w:rFonts w:ascii="Arial" w:hAnsi="Arial" w:cs="Arial"/>
          <w:i/>
          <w:szCs w:val="20"/>
          <w:lang w:val="en-US"/>
        </w:rPr>
      </w:pPr>
    </w:p>
    <w:p w14:paraId="11900BA8" w14:textId="77777777" w:rsidR="00B77071" w:rsidRPr="0004795A" w:rsidRDefault="00B77071" w:rsidP="00B77071">
      <w:pPr>
        <w:rPr>
          <w:rFonts w:cs="Arial"/>
          <w:i/>
          <w:szCs w:val="20"/>
          <w:highlight w:val="green"/>
          <w:lang w:val="en-US"/>
        </w:rPr>
      </w:pPr>
      <w:r w:rsidRPr="0004795A">
        <w:rPr>
          <w:rFonts w:cs="Arial"/>
          <w:i/>
          <w:szCs w:val="20"/>
          <w:highlight w:val="green"/>
          <w:lang w:val="en-US"/>
        </w:rPr>
        <w:t xml:space="preserve">The XX registry, built by 4 University Hospitals, will comprise digital information about </w:t>
      </w:r>
    </w:p>
    <w:p w14:paraId="5E1BF0F7" w14:textId="77777777" w:rsidR="00B77071" w:rsidRPr="0004795A" w:rsidRDefault="00B77071" w:rsidP="00B77071">
      <w:pPr>
        <w:pStyle w:val="ListParagraph"/>
        <w:numPr>
          <w:ilvl w:val="0"/>
          <w:numId w:val="47"/>
        </w:numPr>
        <w:rPr>
          <w:rFonts w:cs="Arial"/>
          <w:i/>
          <w:szCs w:val="20"/>
          <w:highlight w:val="green"/>
          <w:lang w:val="en-US"/>
        </w:rPr>
      </w:pPr>
      <w:r w:rsidRPr="0004795A">
        <w:rPr>
          <w:rFonts w:cs="Arial"/>
          <w:i/>
          <w:szCs w:val="20"/>
          <w:highlight w:val="green"/>
          <w:lang w:val="en-US"/>
        </w:rPr>
        <w:t>clinical data</w:t>
      </w:r>
    </w:p>
    <w:p w14:paraId="70F811C3" w14:textId="77777777" w:rsidR="00B77071" w:rsidRPr="0004795A" w:rsidRDefault="00B77071" w:rsidP="00B77071">
      <w:pPr>
        <w:pStyle w:val="ListParagraph"/>
        <w:numPr>
          <w:ilvl w:val="0"/>
          <w:numId w:val="47"/>
        </w:numPr>
        <w:rPr>
          <w:rFonts w:cs="Arial"/>
          <w:i/>
          <w:szCs w:val="20"/>
          <w:highlight w:val="green"/>
          <w:lang w:val="en-US"/>
        </w:rPr>
      </w:pPr>
      <w:r w:rsidRPr="0004795A">
        <w:rPr>
          <w:rFonts w:cs="Arial"/>
          <w:i/>
          <w:szCs w:val="20"/>
          <w:highlight w:val="green"/>
          <w:lang w:val="en-US"/>
        </w:rPr>
        <w:t>laboratory variables</w:t>
      </w:r>
    </w:p>
    <w:p w14:paraId="77CE6477" w14:textId="77777777" w:rsidR="00B77071" w:rsidRPr="0004795A" w:rsidRDefault="00B77071" w:rsidP="00B77071">
      <w:pPr>
        <w:pStyle w:val="ListParagraph"/>
        <w:numPr>
          <w:ilvl w:val="0"/>
          <w:numId w:val="47"/>
        </w:numPr>
        <w:rPr>
          <w:rFonts w:cs="Arial"/>
          <w:i/>
          <w:szCs w:val="20"/>
          <w:highlight w:val="green"/>
          <w:lang w:val="en-US"/>
        </w:rPr>
      </w:pPr>
      <w:r w:rsidRPr="0004795A">
        <w:rPr>
          <w:rFonts w:cs="Arial"/>
          <w:i/>
          <w:szCs w:val="20"/>
          <w:highlight w:val="green"/>
          <w:lang w:val="en-US"/>
        </w:rPr>
        <w:t>drugs</w:t>
      </w:r>
    </w:p>
    <w:p w14:paraId="43F12889" w14:textId="77777777" w:rsidR="00B77071" w:rsidRPr="0004795A" w:rsidRDefault="00B77071" w:rsidP="00B77071">
      <w:pPr>
        <w:pStyle w:val="ListParagraph"/>
        <w:numPr>
          <w:ilvl w:val="0"/>
          <w:numId w:val="47"/>
        </w:numPr>
        <w:rPr>
          <w:rFonts w:cs="Arial"/>
          <w:i/>
          <w:szCs w:val="20"/>
          <w:highlight w:val="green"/>
          <w:lang w:val="en-US"/>
        </w:rPr>
      </w:pPr>
      <w:r w:rsidRPr="0004795A">
        <w:rPr>
          <w:rFonts w:cs="Arial"/>
          <w:i/>
          <w:szCs w:val="20"/>
          <w:highlight w:val="green"/>
          <w:lang w:val="en-US"/>
        </w:rPr>
        <w:t>electrocardiograms</w:t>
      </w:r>
    </w:p>
    <w:p w14:paraId="15ACDAA0" w14:textId="77777777" w:rsidR="00B77071" w:rsidRPr="0004795A" w:rsidRDefault="00B77071" w:rsidP="00B77071">
      <w:pPr>
        <w:pStyle w:val="ListParagraph"/>
        <w:numPr>
          <w:ilvl w:val="0"/>
          <w:numId w:val="47"/>
        </w:numPr>
        <w:rPr>
          <w:rFonts w:cs="Arial"/>
          <w:i/>
          <w:szCs w:val="20"/>
          <w:highlight w:val="green"/>
          <w:lang w:val="en-US"/>
        </w:rPr>
      </w:pPr>
      <w:r w:rsidRPr="0004795A">
        <w:rPr>
          <w:rFonts w:cs="Arial"/>
          <w:i/>
          <w:szCs w:val="20"/>
          <w:highlight w:val="green"/>
          <w:lang w:val="en-US"/>
        </w:rPr>
        <w:t xml:space="preserve">imaging data (TTEs, MRIs) </w:t>
      </w:r>
    </w:p>
    <w:p w14:paraId="234BF136" w14:textId="77777777" w:rsidR="00B77071" w:rsidRPr="0004795A" w:rsidRDefault="00B77071" w:rsidP="00B77071">
      <w:pPr>
        <w:pStyle w:val="ListParagraph"/>
        <w:numPr>
          <w:ilvl w:val="0"/>
          <w:numId w:val="47"/>
        </w:numPr>
        <w:rPr>
          <w:rFonts w:cs="Arial"/>
          <w:i/>
          <w:szCs w:val="20"/>
          <w:highlight w:val="green"/>
          <w:lang w:val="en-US"/>
        </w:rPr>
      </w:pPr>
      <w:r w:rsidRPr="0004795A">
        <w:rPr>
          <w:rFonts w:cs="Arial"/>
          <w:i/>
          <w:szCs w:val="20"/>
          <w:highlight w:val="green"/>
          <w:lang w:val="en-US"/>
        </w:rPr>
        <w:t xml:space="preserve">outcomes </w:t>
      </w:r>
    </w:p>
    <w:p w14:paraId="33716A3A" w14:textId="77777777" w:rsidR="00B77071" w:rsidRPr="0004795A" w:rsidRDefault="00B77071" w:rsidP="00B77071">
      <w:pPr>
        <w:rPr>
          <w:rFonts w:cs="Arial"/>
          <w:i/>
          <w:szCs w:val="20"/>
          <w:highlight w:val="green"/>
          <w:lang w:val="en-US"/>
        </w:rPr>
      </w:pPr>
    </w:p>
    <w:p w14:paraId="21050319" w14:textId="77777777" w:rsidR="00B77071" w:rsidRPr="0004795A" w:rsidRDefault="00B77071" w:rsidP="00B77071">
      <w:pPr>
        <w:rPr>
          <w:rFonts w:cs="Arial"/>
          <w:i/>
          <w:szCs w:val="20"/>
          <w:highlight w:val="green"/>
          <w:lang w:val="en-US"/>
        </w:rPr>
      </w:pPr>
      <w:r w:rsidRPr="0004795A">
        <w:rPr>
          <w:rFonts w:cs="Arial"/>
          <w:i/>
          <w:szCs w:val="20"/>
          <w:highlight w:val="green"/>
          <w:lang w:val="en-US"/>
        </w:rPr>
        <w:t xml:space="preserve">Number of patients/site: </w:t>
      </w:r>
    </w:p>
    <w:p w14:paraId="58548942" w14:textId="77777777" w:rsidR="00B77071" w:rsidRPr="0004795A" w:rsidRDefault="00B77071" w:rsidP="00B77071">
      <w:pPr>
        <w:rPr>
          <w:rFonts w:ascii="Arial" w:hAnsi="Arial" w:cs="Arial"/>
          <w:i/>
          <w:szCs w:val="20"/>
          <w:lang w:val="en-US"/>
        </w:rPr>
      </w:pPr>
      <w:r w:rsidRPr="0004795A">
        <w:rPr>
          <w:rFonts w:cs="Arial"/>
          <w:i/>
          <w:szCs w:val="20"/>
          <w:highlight w:val="green"/>
          <w:lang w:val="en-US"/>
        </w:rPr>
        <w:t>Duration of project:</w:t>
      </w:r>
    </w:p>
    <w:p w14:paraId="45F44AD3" w14:textId="77777777" w:rsidR="0092511E" w:rsidRDefault="0092511E" w:rsidP="0092511E">
      <w:pPr>
        <w:ind w:firstLine="567"/>
        <w:rPr>
          <w:rFonts w:ascii="Arial" w:hAnsi="Arial" w:cs="Arial"/>
          <w:szCs w:val="20"/>
          <w:lang w:val="en-GB"/>
        </w:rPr>
      </w:pPr>
    </w:p>
    <w:p w14:paraId="47E75DA3" w14:textId="77777777" w:rsidR="0092511E" w:rsidRDefault="0092511E" w:rsidP="0092511E">
      <w:pPr>
        <w:ind w:left="567" w:hanging="567"/>
        <w:rPr>
          <w:rFonts w:ascii="Arial" w:hAnsi="Arial" w:cs="Arial"/>
          <w:b/>
          <w:szCs w:val="20"/>
          <w:lang w:val="en-GB"/>
        </w:rPr>
      </w:pPr>
    </w:p>
    <w:p w14:paraId="12002004" w14:textId="77777777" w:rsidR="0092511E" w:rsidRDefault="0092511E" w:rsidP="0092511E">
      <w:pPr>
        <w:pStyle w:val="ListParagraph"/>
        <w:numPr>
          <w:ilvl w:val="0"/>
          <w:numId w:val="36"/>
        </w:numPr>
        <w:spacing w:after="120" w:line="240" w:lineRule="auto"/>
        <w:ind w:left="567" w:hanging="567"/>
        <w:contextualSpacing w:val="0"/>
        <w:rPr>
          <w:rFonts w:ascii="Arial" w:hAnsi="Arial" w:cs="Arial"/>
          <w:b/>
          <w:szCs w:val="20"/>
          <w:lang w:val="en-GB"/>
        </w:rPr>
      </w:pPr>
      <w:r>
        <w:rPr>
          <w:rFonts w:ascii="Arial" w:hAnsi="Arial" w:cs="Arial"/>
          <w:b/>
          <w:szCs w:val="20"/>
          <w:lang w:val="en-GB"/>
        </w:rPr>
        <w:t xml:space="preserve">Supply of </w:t>
      </w:r>
      <w:r>
        <w:rPr>
          <w:rFonts w:ascii="Arial" w:hAnsi="Arial" w:cs="Arial"/>
          <w:b/>
          <w:caps/>
          <w:szCs w:val="20"/>
          <w:lang w:val="en-GB"/>
        </w:rPr>
        <w:t>Data</w:t>
      </w:r>
      <w:r>
        <w:rPr>
          <w:rFonts w:ascii="Arial" w:hAnsi="Arial" w:cs="Arial"/>
          <w:b/>
          <w:szCs w:val="20"/>
          <w:lang w:val="en-GB"/>
        </w:rPr>
        <w:t xml:space="preserve"> to the </w:t>
      </w:r>
      <w:r>
        <w:rPr>
          <w:rFonts w:ascii="Arial" w:hAnsi="Arial" w:cs="Arial"/>
          <w:b/>
          <w:bCs/>
          <w:caps/>
          <w:szCs w:val="20"/>
          <w:lang w:val="en-GB"/>
        </w:rPr>
        <w:t xml:space="preserve">BioMedIT </w:t>
      </w:r>
      <w:r>
        <w:rPr>
          <w:rFonts w:ascii="Arial" w:hAnsi="Arial" w:cs="Arial"/>
          <w:b/>
          <w:caps/>
          <w:szCs w:val="20"/>
          <w:lang w:val="en-GB"/>
        </w:rPr>
        <w:t>Nodes</w:t>
      </w:r>
    </w:p>
    <w:p w14:paraId="29D8FF37" w14:textId="77777777" w:rsidR="0092511E" w:rsidRDefault="0092511E" w:rsidP="0092511E">
      <w:pPr>
        <w:pStyle w:val="ListParagraph"/>
        <w:spacing w:line="240" w:lineRule="auto"/>
        <w:ind w:left="1134" w:hanging="567"/>
        <w:rPr>
          <w:rFonts w:ascii="Arial" w:hAnsi="Arial" w:cs="Arial"/>
          <w:bCs/>
          <w:szCs w:val="20"/>
          <w:lang w:val="en-GB"/>
        </w:rPr>
      </w:pPr>
    </w:p>
    <w:p w14:paraId="04C39895" w14:textId="77777777" w:rsidR="0092511E" w:rsidRDefault="0092511E" w:rsidP="0092511E">
      <w:pPr>
        <w:pStyle w:val="ListParagraph"/>
        <w:ind w:left="567"/>
        <w:rPr>
          <w:rFonts w:ascii="Arial" w:hAnsi="Arial" w:cs="Arial"/>
          <w:bCs/>
          <w:szCs w:val="20"/>
          <w:lang w:val="en-GB"/>
        </w:rPr>
      </w:pPr>
      <w:r>
        <w:rPr>
          <w:rFonts w:ascii="Arial" w:hAnsi="Arial" w:cs="Arial"/>
          <w:bCs/>
          <w:szCs w:val="20"/>
          <w:lang w:val="en-GB"/>
        </w:rPr>
        <w:t>[</w:t>
      </w:r>
      <w:r>
        <w:rPr>
          <w:rFonts w:ascii="Arial" w:hAnsi="Arial" w:cs="Arial"/>
          <w:bCs/>
          <w:szCs w:val="20"/>
          <w:highlight w:val="yellow"/>
          <w:lang w:val="en-GB"/>
        </w:rPr>
        <w:t>●</w:t>
      </w:r>
      <w:r>
        <w:rPr>
          <w:rFonts w:ascii="Arial" w:hAnsi="Arial" w:cs="Arial"/>
          <w:bCs/>
          <w:szCs w:val="20"/>
          <w:lang w:val="en-GB"/>
        </w:rPr>
        <w:t>]</w:t>
      </w:r>
    </w:p>
    <w:p w14:paraId="5EC13710" w14:textId="77777777" w:rsidR="0092511E" w:rsidRDefault="0092511E" w:rsidP="0092511E">
      <w:pPr>
        <w:pStyle w:val="Heading1"/>
        <w:spacing w:before="0" w:line="240" w:lineRule="auto"/>
        <w:ind w:left="567"/>
        <w:rPr>
          <w:rFonts w:ascii="Arial" w:hAnsi="Arial" w:cs="Arial"/>
          <w:color w:val="auto"/>
          <w:sz w:val="20"/>
          <w:szCs w:val="20"/>
          <w:u w:val="single"/>
          <w:lang w:val="en-GB"/>
        </w:rPr>
      </w:pPr>
    </w:p>
    <w:p w14:paraId="356A3DB9" w14:textId="77777777" w:rsidR="0092511E" w:rsidRDefault="0092511E" w:rsidP="0092511E">
      <w:pPr>
        <w:pStyle w:val="Heading1"/>
        <w:spacing w:before="0" w:line="240" w:lineRule="auto"/>
        <w:ind w:left="567"/>
        <w:rPr>
          <w:rFonts w:ascii="Arial" w:hAnsi="Arial" w:cs="Arial"/>
          <w:color w:val="auto"/>
          <w:sz w:val="20"/>
          <w:szCs w:val="20"/>
          <w:u w:val="single"/>
          <w:lang w:val="en-GB"/>
        </w:rPr>
      </w:pPr>
      <w:r>
        <w:rPr>
          <w:rFonts w:ascii="Arial" w:hAnsi="Arial" w:cs="Arial"/>
          <w:color w:val="auto"/>
          <w:sz w:val="20"/>
          <w:szCs w:val="20"/>
          <w:u w:val="single"/>
          <w:lang w:val="en-GB"/>
        </w:rPr>
        <w:t>Transfer of Data</w:t>
      </w:r>
    </w:p>
    <w:p w14:paraId="47CEC50A" w14:textId="77777777" w:rsidR="0092511E" w:rsidRDefault="0092511E" w:rsidP="0092511E">
      <w:pPr>
        <w:pStyle w:val="ListParagraph"/>
        <w:spacing w:line="240" w:lineRule="auto"/>
        <w:ind w:left="567"/>
        <w:jc w:val="both"/>
        <w:rPr>
          <w:rFonts w:ascii="Arial" w:hAnsi="Arial" w:cs="Arial"/>
          <w:bCs/>
          <w:szCs w:val="20"/>
          <w:lang w:val="en-GB"/>
        </w:rPr>
      </w:pPr>
      <w:r>
        <w:rPr>
          <w:rFonts w:ascii="Arial" w:hAnsi="Arial" w:cs="Arial"/>
          <w:bCs/>
          <w:szCs w:val="20"/>
          <w:highlight w:val="yellow"/>
          <w:lang w:val="en-GB"/>
        </w:rPr>
        <w:t>Data will be transferred to the BioMedIT Nodes within a standardized and secure way, i.e. using the network-internal Data Transfer Tool. Data is stored and processed in compliance with the SPHN Information Security Policy.</w:t>
      </w:r>
    </w:p>
    <w:p w14:paraId="6269DA83" w14:textId="77777777" w:rsidR="0092511E" w:rsidRDefault="0092511E" w:rsidP="0092511E">
      <w:pPr>
        <w:pStyle w:val="ListParagraph"/>
        <w:spacing w:line="240" w:lineRule="auto"/>
        <w:ind w:left="567"/>
        <w:rPr>
          <w:rFonts w:ascii="Arial" w:hAnsi="Arial" w:cs="Arial"/>
          <w:bCs/>
          <w:szCs w:val="20"/>
          <w:lang w:val="en-GB"/>
        </w:rPr>
      </w:pPr>
      <w:r w:rsidRPr="004916E1">
        <w:rPr>
          <w:rFonts w:ascii="Arial" w:hAnsi="Arial" w:cs="Arial"/>
          <w:bCs/>
          <w:szCs w:val="20"/>
          <w:highlight w:val="green"/>
          <w:lang w:val="en-GB"/>
        </w:rPr>
        <w:t>Adapt the information given for the transfer of data, if needed.</w:t>
      </w:r>
    </w:p>
    <w:p w14:paraId="11F0B12E" w14:textId="77777777" w:rsidR="0092511E" w:rsidRDefault="0092511E" w:rsidP="0092511E">
      <w:pPr>
        <w:pStyle w:val="ListParagraph"/>
        <w:spacing w:line="240" w:lineRule="auto"/>
        <w:ind w:left="567"/>
        <w:rPr>
          <w:rFonts w:ascii="Arial" w:hAnsi="Arial" w:cs="Arial"/>
          <w:bCs/>
          <w:szCs w:val="20"/>
          <w:lang w:val="en-GB"/>
        </w:rPr>
      </w:pPr>
    </w:p>
    <w:p w14:paraId="59C9E02A" w14:textId="77777777" w:rsidR="0092511E" w:rsidRDefault="0092511E" w:rsidP="0092511E">
      <w:pPr>
        <w:pStyle w:val="Heading1"/>
        <w:spacing w:before="0" w:line="240" w:lineRule="auto"/>
        <w:ind w:left="567"/>
        <w:rPr>
          <w:rFonts w:ascii="Arial" w:hAnsi="Arial" w:cs="Arial"/>
          <w:color w:val="auto"/>
          <w:sz w:val="20"/>
          <w:szCs w:val="20"/>
          <w:u w:val="single"/>
          <w:lang w:val="en-GB"/>
        </w:rPr>
      </w:pPr>
      <w:r>
        <w:rPr>
          <w:rFonts w:ascii="Arial" w:hAnsi="Arial" w:cs="Arial"/>
          <w:color w:val="auto"/>
          <w:sz w:val="20"/>
          <w:szCs w:val="20"/>
          <w:u w:val="single"/>
          <w:lang w:val="en-GB"/>
        </w:rPr>
        <w:t>Data access</w:t>
      </w:r>
    </w:p>
    <w:p w14:paraId="30A99CC7" w14:textId="77777777" w:rsidR="0092511E" w:rsidRDefault="0092511E" w:rsidP="000B53E8">
      <w:pPr>
        <w:spacing w:after="120" w:line="240" w:lineRule="auto"/>
        <w:ind w:left="567"/>
        <w:jc w:val="both"/>
        <w:rPr>
          <w:rFonts w:ascii="Arial" w:hAnsi="Arial" w:cs="Arial"/>
          <w:lang w:val="en-US"/>
        </w:rPr>
      </w:pPr>
      <w:r>
        <w:rPr>
          <w:rFonts w:ascii="Arial" w:hAnsi="Arial" w:cs="Arial"/>
          <w:bCs/>
          <w:szCs w:val="20"/>
          <w:lang w:val="en-US"/>
        </w:rPr>
        <w:t xml:space="preserve">The Project Lead </w:t>
      </w:r>
      <w:r w:rsidRPr="004916E1">
        <w:rPr>
          <w:rFonts w:ascii="Arial" w:hAnsi="Arial" w:cs="Arial"/>
          <w:bCs/>
          <w:szCs w:val="20"/>
          <w:highlight w:val="lightGray"/>
          <w:lang w:val="en-US"/>
        </w:rPr>
        <w:t>[            ]</w:t>
      </w:r>
      <w:r>
        <w:rPr>
          <w:rFonts w:ascii="Arial" w:hAnsi="Arial" w:cs="Arial"/>
          <w:bCs/>
          <w:szCs w:val="20"/>
          <w:lang w:val="en-US"/>
        </w:rPr>
        <w:t xml:space="preserve">   defines who will be authorized to access the Data. Only authorized users can access and process the data. </w:t>
      </w:r>
      <w:r w:rsidRPr="0012633F">
        <w:rPr>
          <w:rFonts w:ascii="Arial" w:hAnsi="Arial" w:cs="Arial"/>
          <w:lang w:val="en-US"/>
        </w:rPr>
        <w:t xml:space="preserve">Login to the </w:t>
      </w:r>
      <w:r w:rsidRPr="00314541">
        <w:rPr>
          <w:rFonts w:ascii="Arial" w:hAnsi="Arial" w:cs="Arial"/>
          <w:lang w:val="en-US"/>
        </w:rPr>
        <w:t xml:space="preserve">secure </w:t>
      </w:r>
      <w:r w:rsidRPr="0012633F">
        <w:rPr>
          <w:rFonts w:ascii="Arial" w:hAnsi="Arial" w:cs="Arial"/>
          <w:lang w:val="en-US"/>
        </w:rPr>
        <w:t>BioMedIT Node requires two-factor authentication</w:t>
      </w:r>
      <w:r>
        <w:rPr>
          <w:rFonts w:ascii="Arial" w:hAnsi="Arial" w:cs="Arial"/>
          <w:bCs/>
          <w:szCs w:val="20"/>
          <w:lang w:val="en-US"/>
        </w:rPr>
        <w:t xml:space="preserve"> and access to data is only possible via trusted networks (either from within Swiss university and university hospital networks or via VPN). For this project access will be provided to </w:t>
      </w:r>
      <w:r w:rsidRPr="0071572A">
        <w:rPr>
          <w:rFonts w:ascii="Arial" w:hAnsi="Arial" w:cs="Arial"/>
          <w:bCs/>
          <w:szCs w:val="20"/>
          <w:highlight w:val="lightGray"/>
          <w:lang w:val="en-US"/>
        </w:rPr>
        <w:t>[            ]</w:t>
      </w:r>
      <w:r>
        <w:rPr>
          <w:rFonts w:ascii="Arial" w:hAnsi="Arial" w:cs="Arial"/>
          <w:bCs/>
          <w:szCs w:val="20"/>
          <w:lang w:val="en-US"/>
        </w:rPr>
        <w:t xml:space="preserve">. Access to the Internet is strictly controlled, limited to trusted and explicitly whitelisted web resources. Contractual and technical measures prevent that data is shared and/or </w:t>
      </w:r>
      <w:r w:rsidRPr="00D268E8">
        <w:rPr>
          <w:rFonts w:ascii="Arial" w:hAnsi="Arial" w:cs="Arial"/>
          <w:bCs/>
          <w:szCs w:val="20"/>
          <w:lang w:val="en-US"/>
        </w:rPr>
        <w:t xml:space="preserve">combined without the appropriate authorization. Transfer, access and processing operations are logged. </w:t>
      </w:r>
      <w:r w:rsidRPr="00D23959">
        <w:rPr>
          <w:rFonts w:ascii="Arial" w:hAnsi="Arial" w:cs="Arial"/>
          <w:lang w:val="en-US"/>
        </w:rPr>
        <w:t>Physical access to server rooms of BioMedIT nodes is access-controlled</w:t>
      </w:r>
      <w:r>
        <w:rPr>
          <w:rFonts w:ascii="Arial" w:hAnsi="Arial" w:cs="Arial"/>
          <w:lang w:val="en-US"/>
        </w:rPr>
        <w:t>.</w:t>
      </w:r>
    </w:p>
    <w:p w14:paraId="75F038E2" w14:textId="77777777" w:rsidR="0092511E" w:rsidRDefault="0092511E" w:rsidP="0092511E">
      <w:pPr>
        <w:spacing w:after="120" w:line="240" w:lineRule="auto"/>
        <w:ind w:left="567"/>
        <w:rPr>
          <w:rFonts w:ascii="Arial" w:hAnsi="Arial" w:cs="Arial"/>
          <w:b/>
          <w:szCs w:val="20"/>
          <w:lang w:val="en-GB"/>
        </w:rPr>
      </w:pPr>
      <w:r w:rsidRPr="004916E1">
        <w:rPr>
          <w:rFonts w:ascii="Arial" w:hAnsi="Arial" w:cs="Arial"/>
          <w:highlight w:val="green"/>
          <w:lang w:val="en-US"/>
        </w:rPr>
        <w:t>Specify who defines the access rules and who has explicitly access to the data.</w:t>
      </w:r>
    </w:p>
    <w:p w14:paraId="1BC337F4" w14:textId="77777777" w:rsidR="0092511E" w:rsidRDefault="0092511E" w:rsidP="0092511E">
      <w:pPr>
        <w:spacing w:after="120"/>
        <w:rPr>
          <w:rFonts w:ascii="Arial" w:hAnsi="Arial" w:cs="Arial"/>
          <w:b/>
          <w:szCs w:val="20"/>
          <w:lang w:val="en-GB"/>
        </w:rPr>
      </w:pPr>
    </w:p>
    <w:p w14:paraId="2B465D3D" w14:textId="77777777" w:rsidR="0092511E" w:rsidRDefault="0092511E" w:rsidP="0092511E">
      <w:pPr>
        <w:pStyle w:val="ListParagraph"/>
        <w:numPr>
          <w:ilvl w:val="0"/>
          <w:numId w:val="36"/>
        </w:numPr>
        <w:spacing w:after="120" w:line="240" w:lineRule="auto"/>
        <w:ind w:left="567" w:hanging="567"/>
        <w:contextualSpacing w:val="0"/>
        <w:rPr>
          <w:rFonts w:ascii="Arial" w:hAnsi="Arial" w:cs="Arial"/>
          <w:b/>
          <w:szCs w:val="20"/>
          <w:lang w:val="en-GB"/>
        </w:rPr>
      </w:pPr>
      <w:r>
        <w:rPr>
          <w:rFonts w:ascii="Arial" w:hAnsi="Arial" w:cs="Arial"/>
          <w:b/>
          <w:szCs w:val="20"/>
          <w:lang w:val="en-GB"/>
        </w:rPr>
        <w:t>Services</w:t>
      </w:r>
    </w:p>
    <w:p w14:paraId="4573BF95" w14:textId="77777777" w:rsidR="0092511E" w:rsidRPr="004916E1" w:rsidRDefault="0092511E" w:rsidP="0092511E">
      <w:pPr>
        <w:pStyle w:val="ListParagraph"/>
        <w:ind w:left="567"/>
        <w:rPr>
          <w:rFonts w:ascii="Arial" w:hAnsi="Arial" w:cs="Arial"/>
          <w:bCs/>
          <w:szCs w:val="20"/>
          <w:lang w:val="en-GB"/>
        </w:rPr>
      </w:pPr>
      <w:r>
        <w:rPr>
          <w:rFonts w:ascii="Arial" w:hAnsi="Arial" w:cs="Arial"/>
          <w:bCs/>
          <w:szCs w:val="20"/>
          <w:lang w:val="en-GB"/>
        </w:rPr>
        <w:t xml:space="preserve">          </w:t>
      </w:r>
    </w:p>
    <w:p w14:paraId="0489897B" w14:textId="77777777" w:rsidR="0092511E" w:rsidRPr="004916E1" w:rsidRDefault="0092511E" w:rsidP="0092511E">
      <w:pPr>
        <w:pBdr>
          <w:top w:val="none" w:sz="0" w:space="0" w:color="auto"/>
          <w:left w:val="none" w:sz="0" w:space="0" w:color="auto"/>
          <w:bottom w:val="none" w:sz="0" w:space="0" w:color="auto"/>
          <w:right w:val="none" w:sz="0" w:space="0" w:color="auto"/>
          <w:between w:val="none" w:sz="0" w:space="0" w:color="auto"/>
        </w:pBdr>
        <w:spacing w:after="120" w:line="240" w:lineRule="auto"/>
        <w:ind w:firstLine="567"/>
        <w:rPr>
          <w:rFonts w:ascii="Arial" w:hAnsi="Arial" w:cs="Arial"/>
          <w:bCs/>
          <w:szCs w:val="20"/>
          <w:highlight w:val="yellow"/>
          <w:lang w:val="en-US"/>
        </w:rPr>
      </w:pPr>
      <w:r w:rsidRPr="004916E1">
        <w:rPr>
          <w:rFonts w:ascii="Arial" w:hAnsi="Arial" w:cs="Arial"/>
          <w:bCs/>
          <w:szCs w:val="20"/>
          <w:highlight w:val="yellow"/>
          <w:lang w:val="en-US"/>
        </w:rPr>
        <w:t xml:space="preserve">As specified in the Agreement.  </w:t>
      </w:r>
    </w:p>
    <w:p w14:paraId="2B6BD8B3" w14:textId="77777777" w:rsidR="0092511E" w:rsidRPr="00170904" w:rsidRDefault="0092511E" w:rsidP="0092511E">
      <w:pPr>
        <w:pBdr>
          <w:top w:val="none" w:sz="0" w:space="0" w:color="auto"/>
          <w:left w:val="none" w:sz="0" w:space="0" w:color="auto"/>
          <w:bottom w:val="none" w:sz="0" w:space="0" w:color="auto"/>
          <w:right w:val="none" w:sz="0" w:space="0" w:color="auto"/>
          <w:between w:val="none" w:sz="0" w:space="0" w:color="auto"/>
        </w:pBdr>
        <w:spacing w:after="120" w:line="240" w:lineRule="auto"/>
        <w:ind w:firstLine="567"/>
        <w:rPr>
          <w:rFonts w:ascii="Arial" w:hAnsi="Arial" w:cs="Arial"/>
          <w:szCs w:val="20"/>
          <w:lang w:val="en-US"/>
        </w:rPr>
      </w:pPr>
      <w:r w:rsidRPr="004916E1">
        <w:rPr>
          <w:rFonts w:ascii="Arial" w:hAnsi="Arial" w:cs="Arial"/>
          <w:szCs w:val="20"/>
          <w:highlight w:val="yellow"/>
          <w:lang w:val="en-US"/>
        </w:rPr>
        <w:t>All three BIOMEDIT NODES provide services to the PROVIDER.</w:t>
      </w:r>
    </w:p>
    <w:p w14:paraId="63651A86" w14:textId="77777777" w:rsidR="0092511E" w:rsidRPr="00170904" w:rsidRDefault="0092511E" w:rsidP="0092511E">
      <w:pPr>
        <w:pBdr>
          <w:top w:val="none" w:sz="0" w:space="0" w:color="auto"/>
          <w:left w:val="none" w:sz="0" w:space="0" w:color="auto"/>
          <w:bottom w:val="none" w:sz="0" w:space="0" w:color="auto"/>
          <w:right w:val="none" w:sz="0" w:space="0" w:color="auto"/>
          <w:between w:val="none" w:sz="0" w:space="0" w:color="auto"/>
        </w:pBdr>
        <w:spacing w:after="120" w:line="240" w:lineRule="auto"/>
        <w:ind w:firstLine="567"/>
        <w:rPr>
          <w:rFonts w:ascii="Arial" w:hAnsi="Arial" w:cs="Arial"/>
          <w:szCs w:val="20"/>
          <w:lang w:val="en-US"/>
        </w:rPr>
      </w:pPr>
      <w:r w:rsidRPr="00170904">
        <w:rPr>
          <w:rFonts w:ascii="Arial" w:hAnsi="Arial" w:cs="Arial"/>
          <w:szCs w:val="20"/>
          <w:lang w:val="en-US"/>
        </w:rPr>
        <w:t>Specifically:</w:t>
      </w:r>
    </w:p>
    <w:p w14:paraId="38B77C2B" w14:textId="77777777" w:rsidR="0092511E" w:rsidRPr="00170904" w:rsidRDefault="0092511E" w:rsidP="0092511E">
      <w:pPr>
        <w:numPr>
          <w:ilvl w:val="0"/>
          <w:numId w:val="37"/>
        </w:numPr>
        <w:pBdr>
          <w:top w:val="none" w:sz="0" w:space="0" w:color="auto"/>
          <w:left w:val="none" w:sz="0" w:space="0" w:color="auto"/>
          <w:bottom w:val="none" w:sz="0" w:space="0" w:color="auto"/>
          <w:right w:val="none" w:sz="0" w:space="0" w:color="auto"/>
          <w:between w:val="none" w:sz="0" w:space="0" w:color="auto"/>
        </w:pBdr>
        <w:spacing w:after="120" w:line="240" w:lineRule="auto"/>
        <w:ind w:left="1134" w:hanging="567"/>
        <w:rPr>
          <w:rFonts w:ascii="Arial" w:hAnsi="Arial" w:cs="Arial"/>
          <w:szCs w:val="20"/>
          <w:lang w:val="en-US"/>
        </w:rPr>
      </w:pPr>
      <w:r w:rsidRPr="004916E1">
        <w:rPr>
          <w:rFonts w:ascii="Arial" w:hAnsi="Arial" w:cs="Arial"/>
          <w:szCs w:val="20"/>
          <w:highlight w:val="lightGray"/>
          <w:lang w:val="en-US"/>
        </w:rPr>
        <w:t>[   ]</w:t>
      </w:r>
      <w:r>
        <w:rPr>
          <w:rFonts w:ascii="Arial" w:hAnsi="Arial" w:cs="Arial"/>
          <w:szCs w:val="20"/>
          <w:lang w:val="en-US"/>
        </w:rPr>
        <w:t xml:space="preserve"> </w:t>
      </w:r>
      <w:r w:rsidRPr="00170904">
        <w:rPr>
          <w:rFonts w:ascii="Arial" w:hAnsi="Arial" w:cs="Arial"/>
          <w:szCs w:val="20"/>
          <w:lang w:val="en-US"/>
        </w:rPr>
        <w:t>is the main BIOMEDIT NODE for this project. It is providing the processing services mandated by the PROVIDER to fulfill the project goals, including data storage (hosting), computational resources for data analyses, transfer of data, etc.,</w:t>
      </w:r>
    </w:p>
    <w:p w14:paraId="72235044" w14:textId="77777777" w:rsidR="0092511E" w:rsidRPr="004916E1" w:rsidRDefault="0092511E" w:rsidP="0092511E">
      <w:pPr>
        <w:numPr>
          <w:ilvl w:val="0"/>
          <w:numId w:val="37"/>
        </w:numPr>
        <w:pBdr>
          <w:top w:val="none" w:sz="0" w:space="0" w:color="auto"/>
          <w:left w:val="none" w:sz="0" w:space="0" w:color="auto"/>
          <w:bottom w:val="none" w:sz="0" w:space="0" w:color="auto"/>
          <w:right w:val="none" w:sz="0" w:space="0" w:color="auto"/>
          <w:between w:val="none" w:sz="0" w:space="0" w:color="auto"/>
        </w:pBdr>
        <w:spacing w:after="120" w:line="240" w:lineRule="auto"/>
        <w:ind w:left="1134" w:hanging="567"/>
        <w:rPr>
          <w:rFonts w:ascii="Arial" w:hAnsi="Arial" w:cs="Arial"/>
          <w:szCs w:val="20"/>
          <w:highlight w:val="yellow"/>
          <w:lang w:val="en-US"/>
        </w:rPr>
      </w:pPr>
      <w:r w:rsidRPr="004916E1">
        <w:rPr>
          <w:rFonts w:ascii="Arial" w:hAnsi="Arial" w:cs="Arial"/>
          <w:szCs w:val="20"/>
          <w:highlight w:val="yellow"/>
          <w:lang w:val="en-US"/>
        </w:rPr>
        <w:t>[   ] will provide services related to transfer of data,</w:t>
      </w:r>
    </w:p>
    <w:p w14:paraId="4FCB27F4" w14:textId="77777777" w:rsidR="0092511E" w:rsidRPr="004916E1" w:rsidRDefault="0092511E" w:rsidP="0092511E">
      <w:pPr>
        <w:numPr>
          <w:ilvl w:val="0"/>
          <w:numId w:val="37"/>
        </w:numPr>
        <w:pBdr>
          <w:top w:val="none" w:sz="0" w:space="0" w:color="auto"/>
          <w:left w:val="none" w:sz="0" w:space="0" w:color="auto"/>
          <w:bottom w:val="none" w:sz="0" w:space="0" w:color="auto"/>
          <w:right w:val="none" w:sz="0" w:space="0" w:color="auto"/>
          <w:between w:val="none" w:sz="0" w:space="0" w:color="auto"/>
        </w:pBdr>
        <w:spacing w:after="120" w:line="240" w:lineRule="auto"/>
        <w:ind w:left="1134" w:hanging="567"/>
        <w:rPr>
          <w:rFonts w:ascii="Arial" w:hAnsi="Arial" w:cs="Arial"/>
          <w:szCs w:val="20"/>
          <w:highlight w:val="yellow"/>
          <w:lang w:val="en-US"/>
        </w:rPr>
      </w:pPr>
      <w:r w:rsidRPr="004916E1">
        <w:rPr>
          <w:rFonts w:ascii="Arial" w:hAnsi="Arial" w:cs="Arial"/>
          <w:szCs w:val="20"/>
          <w:highlight w:val="yellow"/>
          <w:lang w:val="en-US"/>
        </w:rPr>
        <w:t>[   ] will provide services related to transfer of data.</w:t>
      </w:r>
    </w:p>
    <w:p w14:paraId="3FC8A12B" w14:textId="77777777" w:rsidR="0092511E" w:rsidRPr="004916E1" w:rsidRDefault="0092511E" w:rsidP="0092511E">
      <w:pPr>
        <w:pStyle w:val="ListParagraph"/>
        <w:ind w:left="567"/>
        <w:rPr>
          <w:rFonts w:ascii="Arial" w:hAnsi="Arial" w:cs="Arial"/>
          <w:bCs/>
          <w:szCs w:val="20"/>
          <w:lang w:val="en-US"/>
        </w:rPr>
      </w:pPr>
    </w:p>
    <w:p w14:paraId="0EDBCD2F" w14:textId="77777777" w:rsidR="0092511E" w:rsidRDefault="0092511E" w:rsidP="0092511E">
      <w:pPr>
        <w:pStyle w:val="ListParagraph"/>
        <w:ind w:left="567"/>
        <w:rPr>
          <w:rFonts w:ascii="Arial" w:hAnsi="Arial" w:cs="Arial"/>
          <w:bCs/>
          <w:szCs w:val="20"/>
          <w:lang w:val="en-GB"/>
        </w:rPr>
      </w:pPr>
      <w:r w:rsidRPr="004916E1">
        <w:rPr>
          <w:rFonts w:ascii="Arial" w:hAnsi="Arial" w:cs="Arial"/>
          <w:bCs/>
          <w:szCs w:val="20"/>
          <w:highlight w:val="green"/>
          <w:lang w:val="en-GB"/>
        </w:rPr>
        <w:t>Specify who acts as main node and provide additional services, if applicable.</w:t>
      </w:r>
    </w:p>
    <w:p w14:paraId="215B4065" w14:textId="77777777" w:rsidR="0092511E" w:rsidRDefault="0092511E" w:rsidP="0092511E">
      <w:pPr>
        <w:pStyle w:val="ListParagraph"/>
        <w:ind w:left="567"/>
        <w:rPr>
          <w:rFonts w:ascii="Arial" w:hAnsi="Arial" w:cs="Arial"/>
          <w:bCs/>
          <w:szCs w:val="20"/>
          <w:lang w:val="en-GB"/>
        </w:rPr>
      </w:pPr>
    </w:p>
    <w:p w14:paraId="44C21EA2" w14:textId="77777777" w:rsidR="0092511E" w:rsidRPr="000F5927" w:rsidRDefault="0092511E" w:rsidP="0092511E">
      <w:pPr>
        <w:pBdr>
          <w:top w:val="none" w:sz="0" w:space="0" w:color="auto"/>
          <w:left w:val="none" w:sz="0" w:space="0" w:color="auto"/>
          <w:bottom w:val="none" w:sz="0" w:space="0" w:color="auto"/>
          <w:right w:val="none" w:sz="0" w:space="0" w:color="auto"/>
          <w:between w:val="none" w:sz="0" w:space="0" w:color="auto"/>
        </w:pBdr>
        <w:spacing w:after="120" w:line="240" w:lineRule="auto"/>
        <w:rPr>
          <w:rFonts w:ascii="Arial" w:hAnsi="Arial" w:cs="Arial"/>
          <w:b/>
          <w:szCs w:val="20"/>
          <w:lang w:val="en-US"/>
        </w:rPr>
      </w:pPr>
      <w:r>
        <w:rPr>
          <w:rFonts w:ascii="Arial" w:hAnsi="Arial" w:cs="Arial"/>
          <w:b/>
          <w:szCs w:val="20"/>
          <w:lang w:val="en-US"/>
        </w:rPr>
        <w:t xml:space="preserve">D. </w:t>
      </w:r>
      <w:r w:rsidRPr="000F5927">
        <w:rPr>
          <w:rFonts w:ascii="Arial" w:hAnsi="Arial" w:cs="Arial"/>
          <w:b/>
          <w:szCs w:val="20"/>
          <w:lang w:val="en-US"/>
        </w:rPr>
        <w:t xml:space="preserve">    Main Project Leader</w:t>
      </w:r>
    </w:p>
    <w:p w14:paraId="661E12AD" w14:textId="77777777" w:rsidR="0092511E" w:rsidRDefault="0092511E" w:rsidP="0092511E">
      <w:pPr>
        <w:pStyle w:val="ListParagraph"/>
        <w:ind w:left="567"/>
        <w:rPr>
          <w:rFonts w:ascii="Arial" w:hAnsi="Arial" w:cs="Arial"/>
          <w:bCs/>
          <w:szCs w:val="20"/>
          <w:lang w:val="en-GB"/>
        </w:rPr>
      </w:pPr>
      <w:r>
        <w:rPr>
          <w:rFonts w:ascii="Arial" w:hAnsi="Arial" w:cs="Arial"/>
          <w:bCs/>
          <w:szCs w:val="20"/>
          <w:lang w:val="en-GB"/>
        </w:rPr>
        <w:lastRenderedPageBreak/>
        <w:t>[</w:t>
      </w:r>
      <w:r w:rsidRPr="004916E1">
        <w:rPr>
          <w:rFonts w:ascii="Arial" w:hAnsi="Arial" w:cs="Arial"/>
          <w:bCs/>
          <w:szCs w:val="20"/>
          <w:highlight w:val="lightGray"/>
          <w:lang w:val="en-GB"/>
        </w:rPr>
        <w:t>Name, address, email</w:t>
      </w:r>
      <w:r>
        <w:rPr>
          <w:rFonts w:ascii="Arial" w:hAnsi="Arial" w:cs="Arial"/>
          <w:bCs/>
          <w:szCs w:val="20"/>
          <w:lang w:val="en-GB"/>
        </w:rPr>
        <w:t>]</w:t>
      </w:r>
    </w:p>
    <w:p w14:paraId="2ABF7148" w14:textId="77777777" w:rsidR="006A6451" w:rsidRDefault="006A6451" w:rsidP="006A6451">
      <w:pPr>
        <w:spacing w:after="120"/>
        <w:rPr>
          <w:rFonts w:ascii="Arial" w:hAnsi="Arial" w:cs="Arial"/>
          <w:b/>
          <w:szCs w:val="20"/>
          <w:lang w:val="en-GB"/>
        </w:rPr>
      </w:pPr>
    </w:p>
    <w:p w14:paraId="0D69A95B" w14:textId="77777777" w:rsidR="006A6451" w:rsidRDefault="006A6451" w:rsidP="006A6451">
      <w:pPr>
        <w:spacing w:line="240" w:lineRule="auto"/>
        <w:rPr>
          <w:rFonts w:ascii="Arial" w:hAnsi="Arial" w:cs="Arial"/>
          <w:szCs w:val="20"/>
          <w:highlight w:val="yellow"/>
          <w:lang w:val="en-US"/>
        </w:rPr>
      </w:pPr>
      <w:r>
        <w:rPr>
          <w:rFonts w:ascii="Arial" w:hAnsi="Arial" w:cs="Arial"/>
          <w:szCs w:val="20"/>
          <w:highlight w:val="yellow"/>
          <w:lang w:val="en-US"/>
        </w:rPr>
        <w:br w:type="page"/>
      </w:r>
    </w:p>
    <w:p w14:paraId="2992C580" w14:textId="77777777" w:rsidR="006A6451" w:rsidRDefault="006A6451" w:rsidP="006A6451">
      <w:pPr>
        <w:rPr>
          <w:rFonts w:ascii="Arial" w:hAnsi="Arial" w:cs="Arial"/>
          <w:szCs w:val="20"/>
          <w:lang w:val="en-GB"/>
        </w:rPr>
      </w:pPr>
      <w:r>
        <w:rPr>
          <w:rFonts w:ascii="Arial" w:hAnsi="Arial" w:cs="Arial"/>
          <w:b/>
          <w:szCs w:val="20"/>
          <w:lang w:val="en-GB"/>
        </w:rPr>
        <w:lastRenderedPageBreak/>
        <w:t>Exhibit 2 to the DTPA – Information and Audits of Security Measures</w:t>
      </w:r>
      <w:bookmarkStart w:id="120" w:name="_Ref518994300"/>
    </w:p>
    <w:p w14:paraId="7EAF973D" w14:textId="77777777" w:rsidR="006A6451" w:rsidRDefault="006A6451" w:rsidP="006A6451">
      <w:pPr>
        <w:pStyle w:val="AppendixRomanList"/>
        <w:rPr>
          <w:rFonts w:cs="Arial"/>
        </w:rPr>
      </w:pPr>
    </w:p>
    <w:p w14:paraId="3149F3E6" w14:textId="77777777" w:rsidR="006A6451" w:rsidRDefault="006A6451" w:rsidP="006A6451">
      <w:pPr>
        <w:rPr>
          <w:rFonts w:ascii="Arial" w:hAnsi="Arial" w:cs="Arial"/>
          <w:b/>
          <w:szCs w:val="20"/>
          <w:lang w:val="en-GB"/>
        </w:rPr>
      </w:pPr>
    </w:p>
    <w:p w14:paraId="7D1E9864" w14:textId="77777777" w:rsidR="006A6451" w:rsidRDefault="006A6451" w:rsidP="006A6451">
      <w:pPr>
        <w:pStyle w:val="Sectionparagraph"/>
        <w:numPr>
          <w:ilvl w:val="0"/>
          <w:numId w:val="0"/>
        </w:numPr>
        <w:sectPr w:rsidR="006A6451">
          <w:pgSz w:w="11900" w:h="16840"/>
          <w:pgMar w:top="1440" w:right="1440" w:bottom="1440" w:left="1440" w:header="708" w:footer="708" w:gutter="0"/>
          <w:cols w:space="708"/>
          <w:docGrid w:linePitch="360"/>
        </w:sectPr>
      </w:pPr>
      <w:bookmarkStart w:id="121" w:name="_Ref27133743"/>
    </w:p>
    <w:p w14:paraId="19C92C5E" w14:textId="77777777" w:rsidR="006A6451" w:rsidRDefault="006A6451" w:rsidP="006A6451">
      <w:pPr>
        <w:pStyle w:val="Style4"/>
      </w:pPr>
      <w:bookmarkStart w:id="122" w:name="_Ref27142622"/>
      <w:r>
        <w:rPr>
          <w:u w:val="single"/>
        </w:rPr>
        <w:t>Scope</w:t>
      </w:r>
      <w:r>
        <w:t>. The provisions of this Exhibit apply to personal data contained in the Data.</w:t>
      </w:r>
    </w:p>
    <w:p w14:paraId="55B7C553" w14:textId="2DAEA4A0" w:rsidR="006A6451" w:rsidRDefault="006A6451" w:rsidP="006A6451">
      <w:pPr>
        <w:pStyle w:val="Style4"/>
      </w:pPr>
      <w:bookmarkStart w:id="123" w:name="_Ref27142999"/>
      <w:r>
        <w:rPr>
          <w:u w:val="single"/>
        </w:rPr>
        <w:t>Information.</w:t>
      </w:r>
      <w:r>
        <w:t xml:space="preserve"> The BioMedIT Nodes shall make available to the Principals, all documents and information reasonably necessary to demonstrate their respective compliance with the applicable data protection law and their obligations arising therefrom</w:t>
      </w:r>
      <w:bookmarkEnd w:id="120"/>
      <w:r>
        <w:t>.</w:t>
      </w:r>
      <w:bookmarkEnd w:id="121"/>
      <w:bookmarkEnd w:id="122"/>
      <w:bookmarkEnd w:id="123"/>
      <w:r>
        <w:t xml:space="preserve"> </w:t>
      </w:r>
    </w:p>
    <w:p w14:paraId="0619DD51" w14:textId="7CACD0EB" w:rsidR="006A6451" w:rsidRDefault="006A6451" w:rsidP="006A6451">
      <w:pPr>
        <w:pStyle w:val="Style4"/>
      </w:pPr>
      <w:bookmarkStart w:id="124" w:name="_Ref518994254"/>
      <w:r>
        <w:rPr>
          <w:u w:val="single"/>
        </w:rPr>
        <w:t>Right of audit</w:t>
      </w:r>
      <w:r>
        <w:t xml:space="preserve">. The BioMedIT Nodes shall allow the Principals or an independent auditor appointed by the Principals to conduct audits (including inspections) to verify the BioMedIT Nodes' compliance with their obligations under the applicable data protection law. Any audit shall be constrained to infrastructure needed to perform the SERVICES and related measures. The BioMedIT Nodes shall provide reasonable assistance with respect to the audits described in this </w:t>
      </w:r>
      <w:r>
        <w:rPr>
          <w:u w:val="single"/>
        </w:rPr>
        <w:t xml:space="preserve">clause </w:t>
      </w:r>
      <w:r>
        <w:rPr>
          <w:u w:val="single"/>
        </w:rPr>
        <w:fldChar w:fldCharType="begin"/>
      </w:r>
      <w:r>
        <w:rPr>
          <w:u w:val="single"/>
        </w:rPr>
        <w:instrText xml:space="preserve"> REF _Ref518994254 \r \h  \* MERGEFORMAT </w:instrText>
      </w:r>
      <w:r>
        <w:rPr>
          <w:u w:val="single"/>
        </w:rPr>
      </w:r>
      <w:r>
        <w:rPr>
          <w:u w:val="single"/>
        </w:rPr>
        <w:fldChar w:fldCharType="separate"/>
      </w:r>
      <w:r>
        <w:rPr>
          <w:u w:val="single"/>
        </w:rPr>
        <w:t>3</w:t>
      </w:r>
      <w:r>
        <w:rPr>
          <w:u w:val="single"/>
        </w:rPr>
        <w:fldChar w:fldCharType="end"/>
      </w:r>
      <w:r>
        <w:t>. Upon conclusion of the audit, the Principals shall forward the complete audit report to the BioMedIT Nodes, free of charge.</w:t>
      </w:r>
      <w:bookmarkEnd w:id="124"/>
    </w:p>
    <w:p w14:paraId="294C2FF0" w14:textId="77777777" w:rsidR="006A6451" w:rsidRDefault="006A6451" w:rsidP="006A6451">
      <w:pPr>
        <w:pStyle w:val="Style4"/>
      </w:pPr>
      <w:r>
        <w:rPr>
          <w:u w:val="single"/>
        </w:rPr>
        <w:t>Request</w:t>
      </w:r>
      <w:r>
        <w:t xml:space="preserve">. Any request under </w:t>
      </w:r>
      <w:r>
        <w:rPr>
          <w:u w:val="single"/>
        </w:rPr>
        <w:t>clause </w:t>
      </w:r>
      <w:r>
        <w:rPr>
          <w:u w:val="single"/>
        </w:rPr>
        <w:fldChar w:fldCharType="begin"/>
      </w:r>
      <w:r>
        <w:rPr>
          <w:u w:val="single"/>
        </w:rPr>
        <w:instrText xml:space="preserve"> REF _Ref27142999 \r \h  \* MERGEFORMAT </w:instrText>
      </w:r>
      <w:r>
        <w:rPr>
          <w:u w:val="single"/>
        </w:rPr>
      </w:r>
      <w:r>
        <w:rPr>
          <w:u w:val="single"/>
        </w:rPr>
        <w:fldChar w:fldCharType="separate"/>
      </w:r>
      <w:r>
        <w:rPr>
          <w:u w:val="single"/>
        </w:rPr>
        <w:t>2</w:t>
      </w:r>
      <w:r>
        <w:rPr>
          <w:u w:val="single"/>
        </w:rPr>
        <w:fldChar w:fldCharType="end"/>
      </w:r>
      <w:r>
        <w:rPr>
          <w:u w:val="single"/>
        </w:rPr>
        <w:t xml:space="preserve"> </w:t>
      </w:r>
      <w:r>
        <w:t xml:space="preserve">(Information) or </w:t>
      </w:r>
      <w:r>
        <w:rPr>
          <w:u w:val="single"/>
        </w:rPr>
        <w:t xml:space="preserve">clause </w:t>
      </w:r>
      <w:r>
        <w:rPr>
          <w:u w:val="single"/>
        </w:rPr>
        <w:fldChar w:fldCharType="begin"/>
      </w:r>
      <w:r>
        <w:rPr>
          <w:u w:val="single"/>
        </w:rPr>
        <w:instrText xml:space="preserve"> REF _Ref518994254 \r \h  \* MERGEFORMAT </w:instrText>
      </w:r>
      <w:r>
        <w:rPr>
          <w:u w:val="single"/>
        </w:rPr>
      </w:r>
      <w:r>
        <w:rPr>
          <w:u w:val="single"/>
        </w:rPr>
        <w:fldChar w:fldCharType="separate"/>
      </w:r>
      <w:r>
        <w:rPr>
          <w:u w:val="single"/>
        </w:rPr>
        <w:t>3</w:t>
      </w:r>
      <w:r>
        <w:rPr>
          <w:u w:val="single"/>
        </w:rPr>
        <w:fldChar w:fldCharType="end"/>
      </w:r>
      <w:r>
        <w:t xml:space="preserve"> (Audits) must be communicated to the BioMedIT Nodes in writing and indicate (i) the Data concerned, (ii) the reasons for which the conditions referred to in </w:t>
      </w:r>
      <w:r>
        <w:rPr>
          <w:u w:val="single"/>
        </w:rPr>
        <w:t>clause </w:t>
      </w:r>
      <w:r>
        <w:rPr>
          <w:u w:val="single"/>
        </w:rPr>
        <w:fldChar w:fldCharType="begin"/>
      </w:r>
      <w:r>
        <w:rPr>
          <w:u w:val="single"/>
        </w:rPr>
        <w:instrText xml:space="preserve"> REF _Ref27142999 \r \h  \* MERGEFORMAT </w:instrText>
      </w:r>
      <w:r>
        <w:rPr>
          <w:u w:val="single"/>
        </w:rPr>
      </w:r>
      <w:r>
        <w:rPr>
          <w:u w:val="single"/>
        </w:rPr>
        <w:fldChar w:fldCharType="separate"/>
      </w:r>
      <w:r>
        <w:rPr>
          <w:u w:val="single"/>
        </w:rPr>
        <w:t>2</w:t>
      </w:r>
      <w:r>
        <w:rPr>
          <w:u w:val="single"/>
        </w:rPr>
        <w:fldChar w:fldCharType="end"/>
      </w:r>
      <w:r>
        <w:t xml:space="preserve"> (Information), respectively </w:t>
      </w:r>
      <w:r>
        <w:rPr>
          <w:u w:val="single"/>
        </w:rPr>
        <w:t xml:space="preserve">clause </w:t>
      </w:r>
      <w:r>
        <w:rPr>
          <w:u w:val="single"/>
        </w:rPr>
        <w:fldChar w:fldCharType="begin"/>
      </w:r>
      <w:r>
        <w:rPr>
          <w:u w:val="single"/>
        </w:rPr>
        <w:instrText xml:space="preserve"> REF _Ref518994254 \r \h  \* MERGEFORMAT </w:instrText>
      </w:r>
      <w:r>
        <w:rPr>
          <w:u w:val="single"/>
        </w:rPr>
      </w:r>
      <w:r>
        <w:rPr>
          <w:u w:val="single"/>
        </w:rPr>
        <w:fldChar w:fldCharType="separate"/>
      </w:r>
      <w:r>
        <w:rPr>
          <w:u w:val="single"/>
        </w:rPr>
        <w:t>3</w:t>
      </w:r>
      <w:r>
        <w:rPr>
          <w:u w:val="single"/>
        </w:rPr>
        <w:fldChar w:fldCharType="end"/>
      </w:r>
      <w:r>
        <w:t xml:space="preserve"> (Audits) apply to these Data, (iii) the specific documents to be reviewed, respectively the specific obligations of the BioMedIT Nodes to be audited, and (iv) that the Principals expressly undertake to use the information collected only to ensure that the BioMedIT Nodes are in compliance with their obligations with regard to the concerned Data. Unless there are exceptional circumstances, the Principals may not make more than one request per year.  </w:t>
      </w:r>
    </w:p>
    <w:p w14:paraId="6AD7D6E9" w14:textId="77777777" w:rsidR="006A6451" w:rsidRDefault="006A6451" w:rsidP="006A6451">
      <w:pPr>
        <w:pStyle w:val="Style4"/>
      </w:pPr>
      <w:r>
        <w:rPr>
          <w:u w:val="single"/>
        </w:rPr>
        <w:t>Exercise of rights</w:t>
      </w:r>
      <w:r>
        <w:t>. Upon receiving a request in accordance with the preceding clause, and provided that all conditions are met, the BioMedIT Nodes shall comply with the request as follows:</w:t>
      </w:r>
    </w:p>
    <w:p w14:paraId="755CA8D8" w14:textId="77777777" w:rsidR="006A6451" w:rsidRDefault="006A6451" w:rsidP="006A6451">
      <w:pPr>
        <w:pStyle w:val="Style4"/>
        <w:numPr>
          <w:ilvl w:val="0"/>
          <w:numId w:val="20"/>
        </w:numPr>
        <w:ind w:left="0" w:firstLine="0"/>
      </w:pPr>
      <w:r>
        <w:t>the BioMedIT Nodes shall inform the Principals, with regard to the review of documents (</w:t>
      </w:r>
      <w:r>
        <w:rPr>
          <w:u w:val="single"/>
        </w:rPr>
        <w:t>clause </w:t>
      </w:r>
      <w:r>
        <w:rPr>
          <w:u w:val="single"/>
        </w:rPr>
        <w:fldChar w:fldCharType="begin"/>
      </w:r>
      <w:r>
        <w:rPr>
          <w:u w:val="single"/>
        </w:rPr>
        <w:instrText xml:space="preserve"> REF _Ref27142999 \r \h  \* MERGEFORMAT </w:instrText>
      </w:r>
      <w:r>
        <w:rPr>
          <w:u w:val="single"/>
        </w:rPr>
      </w:r>
      <w:r>
        <w:rPr>
          <w:u w:val="single"/>
        </w:rPr>
        <w:fldChar w:fldCharType="separate"/>
      </w:r>
      <w:r>
        <w:rPr>
          <w:u w:val="single"/>
        </w:rPr>
        <w:t>2</w:t>
      </w:r>
      <w:r>
        <w:rPr>
          <w:u w:val="single"/>
        </w:rPr>
        <w:fldChar w:fldCharType="end"/>
      </w:r>
      <w:r>
        <w:t xml:space="preserve"> [Information] above), of the period during which they may consult the documents at the BioMedIT Node's offices. Unless otherwise expressly agreed by the BioMedIT Nodes, the Principals shall not be authorised to make copies of the documents consulted. Alternatively, the BioMedIT Nodes may decide to provide the documents electronically; </w:t>
      </w:r>
    </w:p>
    <w:p w14:paraId="7EC65E93" w14:textId="77777777" w:rsidR="006A6451" w:rsidRDefault="006A6451" w:rsidP="006A6451">
      <w:pPr>
        <w:pStyle w:val="Style4"/>
        <w:numPr>
          <w:ilvl w:val="0"/>
          <w:numId w:val="20"/>
        </w:numPr>
        <w:ind w:left="0" w:firstLine="0"/>
      </w:pPr>
      <w:r>
        <w:t xml:space="preserve">the BioMedIT Nodes shall inform the Principals with regard to audits (clause </w:t>
      </w:r>
      <w:r>
        <w:fldChar w:fldCharType="begin"/>
      </w:r>
      <w:r>
        <w:instrText xml:space="preserve"> REF _Ref518994254 \r \h  \* MERGEFORMAT </w:instrText>
      </w:r>
      <w:r>
        <w:fldChar w:fldCharType="separate"/>
      </w:r>
      <w:r>
        <w:t>3</w:t>
      </w:r>
      <w:r>
        <w:fldChar w:fldCharType="end"/>
      </w:r>
      <w:r>
        <w:t xml:space="preserve"> [Audit] above) of (i) the date or dates on which the audits may take place and (ii) the scope of the audit, in particular the inspections that may be carried out, in order to check the BioMedIT Nodes' compliance with their obligations under the DTPA. The Principals' internal costs or the costs of the independent auditor appointed by them shall be borne entirely by the Principals. The BioMedIT Nodes may invoice the Principals for their own costs associated with the preparation for and execution of the audit based on the costs incurred by the BioMedIT Nodes. The BioMedIT Nodes may object to any independent auditor appointed by the Principals if, in their opinion, the auditor is not sufficiently qualified, is a competitor of the BioMedIT Nodes, or in any other way would not be able to perform its duties properly. In this case, the Principals may either carry out the audit itself or propose another auditor to the BioMedIT Nodes.  </w:t>
      </w:r>
    </w:p>
    <w:p w14:paraId="1B273433" w14:textId="77777777" w:rsidR="006A6451" w:rsidRDefault="006A6451" w:rsidP="006A6451">
      <w:pPr>
        <w:pStyle w:val="Style4"/>
      </w:pPr>
      <w:r>
        <w:rPr>
          <w:u w:val="single"/>
        </w:rPr>
        <w:t>Confidential information</w:t>
      </w:r>
      <w:r>
        <w:t xml:space="preserve">. The provisions contained in this </w:t>
      </w:r>
      <w:r>
        <w:rPr>
          <w:u w:val="single"/>
        </w:rPr>
        <w:t>clause </w:t>
      </w:r>
      <w:r>
        <w:rPr>
          <w:u w:val="single"/>
        </w:rPr>
        <w:fldChar w:fldCharType="begin"/>
      </w:r>
      <w:r>
        <w:rPr>
          <w:u w:val="single"/>
        </w:rPr>
        <w:instrText xml:space="preserve"> REF _Ref27142999 \r \h  \* MERGEFORMAT </w:instrText>
      </w:r>
      <w:r>
        <w:rPr>
          <w:u w:val="single"/>
        </w:rPr>
      </w:r>
      <w:r>
        <w:rPr>
          <w:u w:val="single"/>
        </w:rPr>
        <w:fldChar w:fldCharType="separate"/>
      </w:r>
      <w:r>
        <w:rPr>
          <w:u w:val="single"/>
        </w:rPr>
        <w:t>2</w:t>
      </w:r>
      <w:r>
        <w:rPr>
          <w:u w:val="single"/>
        </w:rPr>
        <w:fldChar w:fldCharType="end"/>
      </w:r>
      <w:r>
        <w:t xml:space="preserve"> shall not be interpreted as requiring the BioMedIT Nodes to provide the Principals with (i) any information relating to trade secrets of the BioMedIT Nodes or any information of a confidential nature or (ii) any information concerning other users of the BioMedIT Nodes' services. The BioMedIT Nodes may make the review of documents (</w:t>
      </w:r>
      <w:r>
        <w:rPr>
          <w:u w:val="single"/>
        </w:rPr>
        <w:t>clause </w:t>
      </w:r>
      <w:r>
        <w:rPr>
          <w:u w:val="single"/>
        </w:rPr>
        <w:fldChar w:fldCharType="begin"/>
      </w:r>
      <w:r>
        <w:rPr>
          <w:u w:val="single"/>
        </w:rPr>
        <w:instrText xml:space="preserve"> REF _Ref27142999 \r \h  \* MERGEFORMAT </w:instrText>
      </w:r>
      <w:r>
        <w:rPr>
          <w:u w:val="single"/>
        </w:rPr>
      </w:r>
      <w:r>
        <w:rPr>
          <w:u w:val="single"/>
        </w:rPr>
        <w:fldChar w:fldCharType="separate"/>
      </w:r>
      <w:r>
        <w:rPr>
          <w:u w:val="single"/>
        </w:rPr>
        <w:t>2</w:t>
      </w:r>
      <w:r>
        <w:rPr>
          <w:u w:val="single"/>
        </w:rPr>
        <w:fldChar w:fldCharType="end"/>
      </w:r>
      <w:r>
        <w:t xml:space="preserve"> [Information] above) or the conduct of an audit (</w:t>
      </w:r>
      <w:r>
        <w:rPr>
          <w:u w:val="single"/>
        </w:rPr>
        <w:t xml:space="preserve">clause </w:t>
      </w:r>
      <w:r>
        <w:rPr>
          <w:u w:val="single"/>
        </w:rPr>
        <w:fldChar w:fldCharType="begin"/>
      </w:r>
      <w:r>
        <w:rPr>
          <w:u w:val="single"/>
        </w:rPr>
        <w:instrText xml:space="preserve"> REF _Ref518994254 \r \h  \* MERGEFORMAT </w:instrText>
      </w:r>
      <w:r>
        <w:rPr>
          <w:u w:val="single"/>
        </w:rPr>
      </w:r>
      <w:r>
        <w:rPr>
          <w:u w:val="single"/>
        </w:rPr>
        <w:fldChar w:fldCharType="separate"/>
      </w:r>
      <w:r>
        <w:rPr>
          <w:u w:val="single"/>
        </w:rPr>
        <w:t>3</w:t>
      </w:r>
      <w:r>
        <w:rPr>
          <w:u w:val="single"/>
        </w:rPr>
        <w:fldChar w:fldCharType="end"/>
      </w:r>
      <w:r>
        <w:t xml:space="preserve">  [Audits] above) subject to the conclusion of a specific confidentiality agreement.   </w:t>
      </w:r>
    </w:p>
    <w:p w14:paraId="4A0A59AD" w14:textId="77777777" w:rsidR="006A6451" w:rsidRDefault="006A6451" w:rsidP="006A6451">
      <w:pPr>
        <w:pStyle w:val="ListParagraph"/>
        <w:ind w:left="1134" w:hanging="567"/>
        <w:rPr>
          <w:rFonts w:ascii="Arial" w:hAnsi="Arial" w:cs="Arial"/>
          <w:b/>
          <w:szCs w:val="20"/>
          <w:lang w:val="en-GB"/>
        </w:rPr>
      </w:pPr>
    </w:p>
    <w:p w14:paraId="0A1F10D3" w14:textId="77777777" w:rsidR="006A6451" w:rsidRDefault="006A6451" w:rsidP="006A6451">
      <w:pPr>
        <w:jc w:val="center"/>
        <w:rPr>
          <w:rFonts w:ascii="Arial" w:hAnsi="Arial" w:cs="Arial"/>
          <w:b/>
          <w:szCs w:val="20"/>
          <w:lang w:val="en-GB"/>
        </w:rPr>
        <w:sectPr w:rsidR="006A6451">
          <w:type w:val="continuous"/>
          <w:pgSz w:w="11900" w:h="16840"/>
          <w:pgMar w:top="1440" w:right="1440" w:bottom="1440" w:left="1440" w:header="708" w:footer="708" w:gutter="0"/>
          <w:cols w:num="2" w:space="708"/>
          <w:docGrid w:linePitch="360"/>
        </w:sectPr>
      </w:pPr>
      <w:r>
        <w:rPr>
          <w:rFonts w:ascii="Arial" w:hAnsi="Arial" w:cs="Arial"/>
          <w:b/>
          <w:szCs w:val="20"/>
          <w:lang w:val="en-GB"/>
        </w:rPr>
        <w:t>*  * *  *</w:t>
      </w:r>
    </w:p>
    <w:p w14:paraId="64D5335C" w14:textId="77777777" w:rsidR="006A6451" w:rsidRDefault="006A6451" w:rsidP="006A6451">
      <w:pPr>
        <w:spacing w:line="240" w:lineRule="auto"/>
        <w:rPr>
          <w:rFonts w:ascii="Arial" w:hAnsi="Arial" w:cs="Arial"/>
          <w:b/>
          <w:caps/>
          <w:color w:val="000000"/>
          <w:szCs w:val="20"/>
          <w:lang w:val="en-GB"/>
        </w:rPr>
      </w:pPr>
      <w:r>
        <w:rPr>
          <w:rFonts w:ascii="Arial" w:hAnsi="Arial" w:cs="Arial"/>
          <w:b/>
          <w:caps/>
          <w:color w:val="000000" w:themeColor="text1"/>
          <w:szCs w:val="20"/>
          <w:lang w:val="en-GB"/>
        </w:rPr>
        <w:lastRenderedPageBreak/>
        <w:t>Annex II: Minimal Security Requirement</w:t>
      </w:r>
    </w:p>
    <w:p w14:paraId="62203FEA" w14:textId="77777777" w:rsidR="006A6451" w:rsidRDefault="006A6451" w:rsidP="006A6451">
      <w:pPr>
        <w:tabs>
          <w:tab w:val="left" w:pos="3119"/>
          <w:tab w:val="left" w:pos="4536"/>
          <w:tab w:val="left" w:pos="7513"/>
        </w:tabs>
        <w:spacing w:line="276" w:lineRule="auto"/>
        <w:jc w:val="both"/>
        <w:rPr>
          <w:rFonts w:ascii="Arial" w:hAnsi="Arial" w:cs="Arial"/>
          <w:color w:val="000000"/>
          <w:szCs w:val="20"/>
          <w:lang w:val="en-GB"/>
        </w:rPr>
      </w:pPr>
    </w:p>
    <w:p w14:paraId="0A40D8A4" w14:textId="77777777" w:rsidR="006A6451" w:rsidRDefault="006A6451" w:rsidP="006A6451">
      <w:pPr>
        <w:spacing w:line="276" w:lineRule="auto"/>
        <w:jc w:val="both"/>
        <w:rPr>
          <w:rFonts w:ascii="Arial" w:hAnsi="Arial" w:cs="Arial"/>
          <w:szCs w:val="20"/>
          <w:lang w:val="en-US"/>
        </w:rPr>
      </w:pPr>
      <w:r>
        <w:rPr>
          <w:rFonts w:ascii="Arial" w:hAnsi="Arial" w:cs="Arial"/>
          <w:szCs w:val="20"/>
          <w:lang w:val="en-GB"/>
        </w:rPr>
        <w:t xml:space="preserve">Recipient shall </w:t>
      </w:r>
      <w:r>
        <w:rPr>
          <w:rFonts w:ascii="Arial" w:hAnsi="Arial" w:cs="Arial"/>
          <w:szCs w:val="20"/>
          <w:lang w:val="en-US"/>
        </w:rPr>
        <w:t xml:space="preserve">ensure that the </w:t>
      </w:r>
      <w:r>
        <w:rPr>
          <w:rFonts w:ascii="Arial" w:hAnsi="Arial" w:cs="Arial"/>
          <w:szCs w:val="20"/>
          <w:lang w:val="en-GB"/>
        </w:rPr>
        <w:t>technical and organisational measures</w:t>
      </w:r>
      <w:r>
        <w:rPr>
          <w:rFonts w:ascii="Arial" w:hAnsi="Arial" w:cs="Arial"/>
          <w:szCs w:val="20"/>
          <w:lang w:val="en-US"/>
        </w:rPr>
        <w:t xml:space="preserve"> provided by the Data Processor are sufficient to </w:t>
      </w:r>
      <w:r>
        <w:rPr>
          <w:rFonts w:ascii="Arial" w:hAnsi="Arial" w:cs="Arial"/>
          <w:szCs w:val="20"/>
          <w:lang w:val="en-GB"/>
        </w:rPr>
        <w:t>guarantee the confidentiality, integrity, availability and resilience of the systems with regard to processing of data. In particular, the Recipient must:</w:t>
      </w:r>
    </w:p>
    <w:p w14:paraId="74C3BCE1" w14:textId="77777777" w:rsidR="006A6451" w:rsidRDefault="006A6451" w:rsidP="006A6451">
      <w:pPr>
        <w:spacing w:line="276" w:lineRule="auto"/>
        <w:jc w:val="both"/>
        <w:rPr>
          <w:rFonts w:ascii="Arial" w:hAnsi="Arial" w:cs="Arial"/>
          <w:szCs w:val="20"/>
          <w:lang w:val="en-GB"/>
        </w:rPr>
      </w:pPr>
    </w:p>
    <w:p w14:paraId="1431F183" w14:textId="77777777" w:rsidR="006A6451" w:rsidRDefault="006A6451" w:rsidP="006A6451">
      <w:pPr>
        <w:pStyle w:val="ListParagraph"/>
        <w:numPr>
          <w:ilvl w:val="0"/>
          <w:numId w:val="9"/>
        </w:numPr>
        <w:spacing w:line="276" w:lineRule="auto"/>
        <w:jc w:val="both"/>
        <w:rPr>
          <w:rFonts w:ascii="Arial" w:eastAsia="Times New Roman" w:hAnsi="Arial" w:cs="Arial"/>
          <w:szCs w:val="20"/>
          <w:lang w:val="en-GB"/>
        </w:rPr>
      </w:pPr>
      <w:r>
        <w:rPr>
          <w:rFonts w:ascii="Arial" w:eastAsia="Times New Roman" w:hAnsi="Arial" w:cs="Arial"/>
          <w:szCs w:val="20"/>
          <w:lang w:val="en-GB"/>
        </w:rPr>
        <w:t xml:space="preserve">deny unauthorized persons access to facilities and data processing systems; </w:t>
      </w:r>
    </w:p>
    <w:p w14:paraId="5B0AE61C" w14:textId="77777777" w:rsidR="006A6451" w:rsidRDefault="006A6451" w:rsidP="006A6451">
      <w:pPr>
        <w:pStyle w:val="ListParagraph"/>
        <w:numPr>
          <w:ilvl w:val="0"/>
          <w:numId w:val="9"/>
        </w:numPr>
        <w:spacing w:line="276" w:lineRule="auto"/>
        <w:jc w:val="both"/>
        <w:rPr>
          <w:rFonts w:ascii="Arial" w:eastAsia="Times New Roman" w:hAnsi="Arial" w:cs="Arial"/>
          <w:szCs w:val="20"/>
          <w:lang w:val="en-GB"/>
        </w:rPr>
      </w:pPr>
      <w:r>
        <w:rPr>
          <w:rFonts w:ascii="Arial" w:eastAsia="Times New Roman" w:hAnsi="Arial" w:cs="Arial"/>
          <w:szCs w:val="20"/>
          <w:lang w:val="en-US"/>
        </w:rPr>
        <w:t xml:space="preserve">ensure that </w:t>
      </w:r>
      <w:r>
        <w:rPr>
          <w:rFonts w:ascii="Arial" w:eastAsia="Times New Roman" w:hAnsi="Arial" w:cs="Arial"/>
          <w:szCs w:val="20"/>
          <w:lang w:val="en-GB"/>
        </w:rPr>
        <w:t xml:space="preserve">unauthorised persons </w:t>
      </w:r>
      <w:r>
        <w:rPr>
          <w:rFonts w:ascii="Arial" w:eastAsia="Times New Roman" w:hAnsi="Arial" w:cs="Arial"/>
          <w:szCs w:val="20"/>
          <w:lang w:val="en-US"/>
        </w:rPr>
        <w:t xml:space="preserve">are prevented </w:t>
      </w:r>
      <w:r>
        <w:rPr>
          <w:rFonts w:ascii="Arial" w:eastAsia="Times New Roman" w:hAnsi="Arial" w:cs="Arial"/>
          <w:szCs w:val="20"/>
          <w:lang w:val="en-GB"/>
        </w:rPr>
        <w:t>from reading, copying, altering or deleting data in/from data processing systems;</w:t>
      </w:r>
    </w:p>
    <w:p w14:paraId="4C2AB0DD" w14:textId="77777777" w:rsidR="006A6451" w:rsidRDefault="006A6451" w:rsidP="006A6451">
      <w:pPr>
        <w:pStyle w:val="ListParagraph"/>
        <w:numPr>
          <w:ilvl w:val="0"/>
          <w:numId w:val="9"/>
        </w:numPr>
        <w:spacing w:line="276" w:lineRule="auto"/>
        <w:jc w:val="both"/>
        <w:rPr>
          <w:rFonts w:ascii="Arial" w:eastAsia="Times New Roman" w:hAnsi="Arial" w:cs="Arial"/>
          <w:szCs w:val="20"/>
          <w:lang w:val="en-GB"/>
        </w:rPr>
      </w:pPr>
      <w:r>
        <w:rPr>
          <w:rFonts w:ascii="Arial" w:eastAsia="Times New Roman" w:hAnsi="Arial" w:cs="Arial"/>
          <w:szCs w:val="20"/>
          <w:lang w:val="en-GB"/>
        </w:rPr>
        <w:t>ensure that unauthorized persons are not able to read, copy, modify or remove data upon the electronic transfer of data as well as during the transport of data carriers or saving of data thereon;</w:t>
      </w:r>
    </w:p>
    <w:p w14:paraId="1CCFEF52" w14:textId="77777777" w:rsidR="006A6451" w:rsidRDefault="006A6451" w:rsidP="006A6451">
      <w:pPr>
        <w:pStyle w:val="ListParagraph"/>
        <w:numPr>
          <w:ilvl w:val="0"/>
          <w:numId w:val="9"/>
        </w:numPr>
        <w:spacing w:line="276" w:lineRule="auto"/>
        <w:jc w:val="both"/>
        <w:rPr>
          <w:rFonts w:ascii="Arial" w:eastAsia="Times New Roman" w:hAnsi="Arial" w:cs="Arial"/>
          <w:szCs w:val="20"/>
          <w:lang w:val="en-GB"/>
        </w:rPr>
      </w:pPr>
      <w:r>
        <w:rPr>
          <w:rFonts w:ascii="Arial" w:eastAsia="Times New Roman" w:hAnsi="Arial" w:cs="Arial"/>
          <w:szCs w:val="20"/>
          <w:lang w:val="en-GB"/>
        </w:rPr>
        <w:t>ensure that it is possible to examine and verify if, when and by whom data was entered into the data processing system;</w:t>
      </w:r>
    </w:p>
    <w:p w14:paraId="701CD8E1" w14:textId="77777777" w:rsidR="006A6451" w:rsidRDefault="006A6451" w:rsidP="006A6451">
      <w:pPr>
        <w:pStyle w:val="ListParagraph"/>
        <w:numPr>
          <w:ilvl w:val="0"/>
          <w:numId w:val="9"/>
        </w:numPr>
        <w:spacing w:line="276" w:lineRule="auto"/>
        <w:jc w:val="both"/>
        <w:rPr>
          <w:rFonts w:ascii="Arial" w:eastAsia="Times New Roman" w:hAnsi="Arial" w:cs="Arial"/>
          <w:szCs w:val="20"/>
          <w:lang w:val="en-GB"/>
        </w:rPr>
      </w:pPr>
      <w:r>
        <w:rPr>
          <w:rFonts w:ascii="Arial" w:eastAsia="Times New Roman" w:hAnsi="Arial" w:cs="Arial"/>
          <w:szCs w:val="20"/>
          <w:lang w:val="en-GB"/>
        </w:rPr>
        <w:t>ensure that data is protected from accidental destruction or loss;</w:t>
      </w:r>
    </w:p>
    <w:p w14:paraId="1DB92381" w14:textId="77777777" w:rsidR="006A6451" w:rsidRDefault="006A6451" w:rsidP="006A6451">
      <w:pPr>
        <w:pStyle w:val="ListParagraph"/>
        <w:numPr>
          <w:ilvl w:val="0"/>
          <w:numId w:val="9"/>
        </w:numPr>
        <w:spacing w:line="276" w:lineRule="auto"/>
        <w:jc w:val="both"/>
        <w:rPr>
          <w:rFonts w:ascii="Arial" w:eastAsia="Times New Roman" w:hAnsi="Arial" w:cs="Arial"/>
          <w:szCs w:val="20"/>
          <w:lang w:val="en-GB"/>
        </w:rPr>
      </w:pPr>
      <w:r>
        <w:rPr>
          <w:rFonts w:ascii="Arial" w:eastAsia="Times New Roman" w:hAnsi="Arial" w:cs="Arial"/>
          <w:szCs w:val="20"/>
          <w:lang w:val="en-GB"/>
        </w:rPr>
        <w:t>ensure that data received is not combined with other data unless explicitly authorized by the competent ethics commission for the specific research project and necessary to conduct the specific research project;</w:t>
      </w:r>
    </w:p>
    <w:p w14:paraId="6293D7C4" w14:textId="77777777" w:rsidR="006A6451" w:rsidRDefault="006A6451" w:rsidP="006A6451">
      <w:pPr>
        <w:pStyle w:val="ListParagraph"/>
        <w:numPr>
          <w:ilvl w:val="0"/>
          <w:numId w:val="9"/>
        </w:numPr>
        <w:spacing w:line="276" w:lineRule="auto"/>
        <w:jc w:val="both"/>
        <w:rPr>
          <w:rFonts w:ascii="Arial" w:eastAsia="Times New Roman" w:hAnsi="Arial" w:cs="Arial"/>
          <w:szCs w:val="20"/>
          <w:lang w:val="en-GB"/>
        </w:rPr>
      </w:pPr>
      <w:r>
        <w:rPr>
          <w:rFonts w:ascii="Arial" w:eastAsia="Times New Roman" w:hAnsi="Arial" w:cs="Arial"/>
          <w:szCs w:val="20"/>
          <w:lang w:val="en-GB"/>
        </w:rPr>
        <w:t>restrict the disclosure and handling of data to those persons who require it to conduct the specified research project and to be able to identify each of them;</w:t>
      </w:r>
    </w:p>
    <w:p w14:paraId="5CC9541E" w14:textId="77777777" w:rsidR="006A6451" w:rsidRDefault="006A6451" w:rsidP="006A6451">
      <w:pPr>
        <w:pStyle w:val="ListParagraph"/>
        <w:numPr>
          <w:ilvl w:val="0"/>
          <w:numId w:val="9"/>
        </w:numPr>
        <w:spacing w:line="276" w:lineRule="auto"/>
        <w:jc w:val="both"/>
        <w:rPr>
          <w:rFonts w:ascii="Arial" w:eastAsia="Times New Roman" w:hAnsi="Arial" w:cs="Arial"/>
          <w:szCs w:val="20"/>
          <w:lang w:val="en-GB"/>
        </w:rPr>
      </w:pPr>
      <w:r>
        <w:rPr>
          <w:rFonts w:ascii="Arial" w:eastAsia="Times New Roman" w:hAnsi="Arial" w:cs="Arial"/>
          <w:szCs w:val="20"/>
          <w:lang w:val="en-GB"/>
        </w:rPr>
        <w:t xml:space="preserve">ensure adequate organisational measures to protect data, especially by selecting, instructing and supervising employees involved in the processing of data diligently and appropriately, by </w:t>
      </w:r>
      <w:r>
        <w:rPr>
          <w:rFonts w:ascii="Arial" w:eastAsia="Times New Roman" w:hAnsi="Arial" w:cs="Arial"/>
          <w:szCs w:val="20"/>
          <w:lang w:val="en-US"/>
        </w:rPr>
        <w:t>guaranteeing the availability of:</w:t>
      </w:r>
      <w:r>
        <w:rPr>
          <w:rFonts w:ascii="Arial" w:eastAsia="Times New Roman" w:hAnsi="Arial" w:cs="Arial"/>
          <w:szCs w:val="20"/>
          <w:lang w:val="en-GB"/>
        </w:rPr>
        <w:t xml:space="preserve"> adequate confidentiality and data protection guidelines, regular data protection and privacy trainings, document</w:t>
      </w:r>
      <w:r>
        <w:rPr>
          <w:rFonts w:ascii="Arial" w:eastAsia="Times New Roman" w:hAnsi="Arial" w:cs="Arial"/>
          <w:szCs w:val="20"/>
          <w:lang w:val="en-US"/>
        </w:rPr>
        <w:t>ation</w:t>
      </w:r>
      <w:r>
        <w:rPr>
          <w:rFonts w:ascii="Arial" w:eastAsia="Times New Roman" w:hAnsi="Arial" w:cs="Arial"/>
          <w:szCs w:val="20"/>
          <w:lang w:val="en-GB"/>
        </w:rPr>
        <w:t xml:space="preserve"> </w:t>
      </w:r>
      <w:r>
        <w:rPr>
          <w:rFonts w:ascii="Arial" w:eastAsia="Times New Roman" w:hAnsi="Arial" w:cs="Arial"/>
          <w:szCs w:val="20"/>
          <w:lang w:val="en-US"/>
        </w:rPr>
        <w:t xml:space="preserve">of </w:t>
      </w:r>
      <w:r>
        <w:rPr>
          <w:rFonts w:ascii="Arial" w:eastAsia="Times New Roman" w:hAnsi="Arial" w:cs="Arial"/>
          <w:szCs w:val="20"/>
          <w:lang w:val="en-GB"/>
        </w:rPr>
        <w:t>all organisational measures;</w:t>
      </w:r>
    </w:p>
    <w:p w14:paraId="32ACDB8A" w14:textId="77777777" w:rsidR="006A6451" w:rsidRDefault="006A6451" w:rsidP="006A6451">
      <w:pPr>
        <w:pStyle w:val="ListParagraph"/>
        <w:numPr>
          <w:ilvl w:val="0"/>
          <w:numId w:val="9"/>
        </w:numPr>
        <w:spacing w:line="276" w:lineRule="auto"/>
        <w:jc w:val="both"/>
        <w:rPr>
          <w:rFonts w:ascii="Arial" w:eastAsia="Times New Roman" w:hAnsi="Arial" w:cs="Arial"/>
          <w:szCs w:val="20"/>
          <w:lang w:val="en-GB"/>
        </w:rPr>
      </w:pPr>
      <w:r>
        <w:rPr>
          <w:rFonts w:ascii="Arial" w:eastAsia="Times New Roman" w:hAnsi="Arial" w:cs="Arial"/>
          <w:szCs w:val="20"/>
          <w:lang w:val="en-GB"/>
        </w:rPr>
        <w:t>ensure that the effectiveness of technical and organisational measures is regularly reviewed and assessed;</w:t>
      </w:r>
    </w:p>
    <w:p w14:paraId="2C6F1267" w14:textId="77777777" w:rsidR="006A6451" w:rsidRDefault="006A6451" w:rsidP="006A6451">
      <w:pPr>
        <w:pStyle w:val="ListParagraph"/>
        <w:numPr>
          <w:ilvl w:val="0"/>
          <w:numId w:val="9"/>
        </w:numPr>
        <w:spacing w:line="276" w:lineRule="auto"/>
        <w:jc w:val="both"/>
        <w:rPr>
          <w:rFonts w:ascii="Arial" w:hAnsi="Arial" w:cs="Arial"/>
          <w:szCs w:val="20"/>
          <w:lang w:val="en-GB"/>
        </w:rPr>
      </w:pPr>
      <w:r>
        <w:rPr>
          <w:rFonts w:ascii="Arial" w:eastAsia="Times New Roman" w:hAnsi="Arial" w:cs="Arial"/>
          <w:szCs w:val="20"/>
          <w:lang w:val="en-GB"/>
        </w:rPr>
        <w:t xml:space="preserve">implement corrective measures and </w:t>
      </w:r>
      <w:r>
        <w:rPr>
          <w:rFonts w:ascii="Arial" w:eastAsia="Times New Roman" w:hAnsi="Arial" w:cs="Arial"/>
          <w:szCs w:val="20"/>
          <w:lang w:val="en-US"/>
        </w:rPr>
        <w:t>immediate</w:t>
      </w:r>
      <w:r>
        <w:rPr>
          <w:rFonts w:ascii="Arial" w:eastAsia="Times New Roman" w:hAnsi="Arial" w:cs="Arial"/>
          <w:szCs w:val="20"/>
          <w:lang w:val="en-GB"/>
        </w:rPr>
        <w:t xml:space="preserve"> reporting in case of any suspected data security breach.</w:t>
      </w:r>
    </w:p>
    <w:p w14:paraId="3C21C805" w14:textId="77777777" w:rsidR="006A6451" w:rsidRDefault="006A6451" w:rsidP="006A6451">
      <w:pPr>
        <w:pStyle w:val="ListParagraph"/>
        <w:spacing w:line="276" w:lineRule="auto"/>
        <w:jc w:val="both"/>
        <w:rPr>
          <w:rFonts w:ascii="Arial" w:hAnsi="Arial" w:cs="Arial"/>
          <w:szCs w:val="20"/>
          <w:lang w:val="en-GB"/>
        </w:rPr>
      </w:pPr>
    </w:p>
    <w:p w14:paraId="7703300B" w14:textId="77777777" w:rsidR="0092511E" w:rsidRPr="004916E1" w:rsidRDefault="0092511E" w:rsidP="0092511E">
      <w:pPr>
        <w:tabs>
          <w:tab w:val="left" w:pos="3119"/>
          <w:tab w:val="left" w:pos="4536"/>
          <w:tab w:val="left" w:pos="7513"/>
        </w:tabs>
        <w:spacing w:line="276" w:lineRule="auto"/>
        <w:jc w:val="both"/>
        <w:rPr>
          <w:rFonts w:ascii="Arial" w:hAnsi="Arial" w:cs="Arial"/>
          <w:szCs w:val="20"/>
          <w:highlight w:val="green"/>
          <w:lang w:val="en-US"/>
        </w:rPr>
      </w:pPr>
      <w:r w:rsidRPr="004916E1">
        <w:rPr>
          <w:rFonts w:ascii="Arial" w:hAnsi="Arial" w:cs="Arial"/>
          <w:szCs w:val="20"/>
          <w:highlight w:val="green"/>
          <w:lang w:val="en-US"/>
        </w:rPr>
        <w:t>Make sure the minimal security requirements are met</w:t>
      </w:r>
      <w:r>
        <w:rPr>
          <w:rFonts w:ascii="Arial" w:hAnsi="Arial" w:cs="Arial"/>
          <w:szCs w:val="20"/>
          <w:highlight w:val="green"/>
          <w:lang w:val="en-US"/>
        </w:rPr>
        <w:t xml:space="preserve"> or adapt accordingly.</w:t>
      </w:r>
    </w:p>
    <w:p w14:paraId="50571A18" w14:textId="77777777" w:rsidR="006A6451" w:rsidRDefault="006A6451" w:rsidP="006A6451">
      <w:pPr>
        <w:spacing w:line="240" w:lineRule="auto"/>
        <w:rPr>
          <w:rFonts w:ascii="Arial" w:eastAsia="Times New Roman" w:hAnsi="Arial" w:cs="Arial"/>
          <w:b/>
          <w:color w:val="000000"/>
          <w:szCs w:val="20"/>
          <w:lang w:val="en-US" w:eastAsia="fr-FR"/>
        </w:rPr>
      </w:pPr>
      <w:r>
        <w:rPr>
          <w:lang w:val="en-US"/>
        </w:rPr>
        <w:br w:type="page"/>
      </w:r>
    </w:p>
    <w:p w14:paraId="3890ED8D" w14:textId="77777777" w:rsidR="006A6451" w:rsidRDefault="006A6451" w:rsidP="006A6451">
      <w:pPr>
        <w:pStyle w:val="AppendixTitle"/>
        <w:pBdr>
          <w:bottom w:val="single" w:sz="4" w:space="1" w:color="FFE599" w:themeColor="accent4" w:themeTint="66"/>
        </w:pBdr>
        <w:rPr>
          <w:sz w:val="20"/>
        </w:rPr>
      </w:pPr>
      <w:r>
        <w:rPr>
          <w:sz w:val="20"/>
        </w:rPr>
        <w:lastRenderedPageBreak/>
        <w:t xml:space="preserve">Schedule 4 – </w:t>
      </w:r>
      <w:r>
        <w:rPr>
          <w:bCs/>
          <w:sz w:val="20"/>
        </w:rPr>
        <w:t>Authorship Guidelines</w:t>
      </w:r>
    </w:p>
    <w:p w14:paraId="2AF6041B" w14:textId="77777777" w:rsidR="0092511E" w:rsidRDefault="0092511E" w:rsidP="0092511E">
      <w:pPr>
        <w:spacing w:line="276" w:lineRule="auto"/>
        <w:jc w:val="both"/>
        <w:rPr>
          <w:rFonts w:ascii="Arial" w:hAnsi="Arial" w:cs="Arial"/>
          <w:b/>
          <w:szCs w:val="20"/>
          <w:lang w:val="en-US"/>
        </w:rPr>
      </w:pPr>
    </w:p>
    <w:p w14:paraId="3B083708" w14:textId="26C6779B" w:rsidR="0092511E" w:rsidRDefault="0092511E" w:rsidP="0092511E">
      <w:pPr>
        <w:spacing w:line="276" w:lineRule="auto"/>
        <w:jc w:val="both"/>
        <w:rPr>
          <w:rFonts w:ascii="Arial" w:hAnsi="Arial" w:cs="Arial"/>
          <w:szCs w:val="20"/>
          <w:lang w:val="en-US"/>
        </w:rPr>
      </w:pPr>
      <w:r w:rsidRPr="0092511E">
        <w:rPr>
          <w:rFonts w:ascii="Arial" w:hAnsi="Arial" w:cs="Arial"/>
          <w:b/>
          <w:szCs w:val="20"/>
          <w:lang w:val="en-US"/>
        </w:rPr>
        <w:t>Authorship Guidelines</w:t>
      </w:r>
      <w:r w:rsidRPr="0092511E">
        <w:rPr>
          <w:rFonts w:ascii="Arial" w:hAnsi="Arial" w:cs="Arial"/>
          <w:szCs w:val="20"/>
          <w:lang w:val="en-US"/>
        </w:rPr>
        <w:t xml:space="preserve">. All publications of the </w:t>
      </w:r>
      <w:r w:rsidR="00A163E5" w:rsidRPr="0092511E">
        <w:rPr>
          <w:rFonts w:ascii="Arial" w:hAnsi="Arial" w:cs="Arial"/>
          <w:szCs w:val="20"/>
          <w:lang w:val="en-US"/>
        </w:rPr>
        <w:t>R</w:t>
      </w:r>
      <w:r w:rsidR="00A163E5">
        <w:rPr>
          <w:rFonts w:ascii="Arial" w:hAnsi="Arial" w:cs="Arial"/>
          <w:szCs w:val="20"/>
          <w:lang w:val="en-US"/>
        </w:rPr>
        <w:t>esults</w:t>
      </w:r>
      <w:r w:rsidR="00A163E5" w:rsidRPr="0092511E">
        <w:rPr>
          <w:rFonts w:ascii="Arial" w:hAnsi="Arial" w:cs="Arial"/>
          <w:szCs w:val="20"/>
          <w:lang w:val="en-US"/>
        </w:rPr>
        <w:t xml:space="preserve"> </w:t>
      </w:r>
      <w:r w:rsidRPr="0092511E">
        <w:rPr>
          <w:rFonts w:ascii="Arial" w:hAnsi="Arial" w:cs="Arial"/>
          <w:szCs w:val="20"/>
          <w:lang w:val="en-US"/>
        </w:rPr>
        <w:t>must be compliant with the Authorship Guidelines of the Swiss Academies of Arts and Sciences, as updated from time to time, accessible at:</w:t>
      </w:r>
    </w:p>
    <w:p w14:paraId="453402BA" w14:textId="77777777" w:rsidR="0092511E" w:rsidRPr="006C56E9" w:rsidRDefault="0092511E" w:rsidP="0092511E">
      <w:pPr>
        <w:spacing w:line="276" w:lineRule="auto"/>
        <w:jc w:val="both"/>
        <w:rPr>
          <w:lang w:val="en-US"/>
        </w:rPr>
      </w:pPr>
    </w:p>
    <w:p w14:paraId="53F66983" w14:textId="77777777" w:rsidR="00763D3C" w:rsidRPr="006C56E9" w:rsidRDefault="00D21DCA" w:rsidP="00763D3C">
      <w:pPr>
        <w:spacing w:line="276" w:lineRule="auto"/>
        <w:jc w:val="both"/>
        <w:rPr>
          <w:rFonts w:cs="Arial"/>
          <w:bCs/>
          <w:szCs w:val="20"/>
          <w:lang w:val="en-US"/>
        </w:rPr>
      </w:pPr>
      <w:hyperlink r:id="rId16" w:history="1">
        <w:r w:rsidR="00763D3C" w:rsidRPr="00763D3C">
          <w:rPr>
            <w:rStyle w:val="Hyperlink"/>
            <w:rFonts w:cs="Arial"/>
            <w:bCs/>
            <w:lang w:val="en-US"/>
          </w:rPr>
          <w:t>https://api.swiss-academies.ch/site/assets/files/4413/akademien_autorschaft_en.pdf</w:t>
        </w:r>
      </w:hyperlink>
    </w:p>
    <w:p w14:paraId="775964B8" w14:textId="627DE3A4" w:rsidR="0092511E" w:rsidRPr="006C56E9" w:rsidRDefault="0092511E" w:rsidP="0092511E">
      <w:pPr>
        <w:spacing w:line="276" w:lineRule="auto"/>
        <w:jc w:val="both"/>
        <w:rPr>
          <w:rFonts w:ascii="Arial" w:eastAsia="Times New Roman" w:hAnsi="Arial" w:cs="Arial"/>
          <w:bCs/>
          <w:szCs w:val="20"/>
          <w:lang w:val="en-US" w:eastAsia="fr-FR"/>
        </w:rPr>
      </w:pPr>
    </w:p>
    <w:p w14:paraId="3B79EE2A" w14:textId="77777777" w:rsidR="006A6451" w:rsidRPr="006C56E9" w:rsidRDefault="006A6451" w:rsidP="006A6451">
      <w:pPr>
        <w:pStyle w:val="Unnumberedsectionpara"/>
        <w:ind w:left="0"/>
        <w:rPr>
          <w:lang w:val="en-US"/>
        </w:rPr>
      </w:pPr>
    </w:p>
    <w:p w14:paraId="4FB29CE5" w14:textId="77777777" w:rsidR="006A6451" w:rsidRDefault="006A6451" w:rsidP="006A6451">
      <w:pPr>
        <w:pStyle w:val="Unnumberedsectionpara"/>
        <w:ind w:left="0"/>
        <w:rPr>
          <w:lang w:val="en-US"/>
        </w:rPr>
      </w:pPr>
      <w:r>
        <w:rPr>
          <w:lang w:val="en-US"/>
        </w:rPr>
        <w:t>__________________________</w:t>
      </w:r>
    </w:p>
    <w:p w14:paraId="1239DCA7" w14:textId="77777777" w:rsidR="006A6451" w:rsidRDefault="006A6451" w:rsidP="006A6451">
      <w:pPr>
        <w:pStyle w:val="Unnumberedsectionpara"/>
        <w:ind w:left="0"/>
        <w:rPr>
          <w:lang w:val="en-US"/>
        </w:rPr>
      </w:pPr>
    </w:p>
    <w:p w14:paraId="50D2B5E1" w14:textId="77777777" w:rsidR="006A6451" w:rsidRDefault="006A6451" w:rsidP="006A6451">
      <w:pPr>
        <w:spacing w:line="276" w:lineRule="auto"/>
        <w:jc w:val="both"/>
        <w:rPr>
          <w:rFonts w:ascii="Arial" w:hAnsi="Arial" w:cs="Arial"/>
          <w:szCs w:val="20"/>
          <w:lang w:val="en-US"/>
        </w:rPr>
      </w:pPr>
    </w:p>
    <w:p w14:paraId="3E984FF5" w14:textId="77777777" w:rsidR="004D7ED9" w:rsidRDefault="004D7ED9"/>
    <w:sectPr w:rsidR="004D7ED9">
      <w:footerReference w:type="even" r:id="rId17"/>
      <w:footerReference w:type="default" r:id="rId1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9FC50" w14:textId="77777777" w:rsidR="00D21DCA" w:rsidRDefault="00D21DCA">
      <w:pPr>
        <w:spacing w:line="240" w:lineRule="auto"/>
      </w:pPr>
      <w:r>
        <w:separator/>
      </w:r>
    </w:p>
  </w:endnote>
  <w:endnote w:type="continuationSeparator" w:id="0">
    <w:p w14:paraId="63596188" w14:textId="77777777" w:rsidR="00D21DCA" w:rsidRDefault="00D21D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auto"/>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3610967"/>
      <w:docPartObj>
        <w:docPartGallery w:val="Page Numbers (Bottom of Page)"/>
        <w:docPartUnique/>
      </w:docPartObj>
    </w:sdtPr>
    <w:sdtEndPr/>
    <w:sdtContent>
      <w:sdt>
        <w:sdtPr>
          <w:id w:val="41183107"/>
          <w:docPartObj>
            <w:docPartGallery w:val="Page Numbers (Top of Page)"/>
            <w:docPartUnique/>
          </w:docPartObj>
        </w:sdtPr>
        <w:sdtEndPr/>
        <w:sdtContent>
          <w:p w14:paraId="04618953" w14:textId="43507FD9" w:rsidR="005F735A" w:rsidRDefault="005F735A">
            <w:pPr>
              <w:pStyle w:val="Footer"/>
              <w:rPr>
                <w:rFonts w:ascii="Arial" w:hAnsi="Arial" w:cs="Arial"/>
                <w:sz w:val="18"/>
                <w:szCs w:val="18"/>
                <w:lang w:val="fr-CH"/>
              </w:rPr>
            </w:pPr>
            <w:r>
              <w:rPr>
                <w:rFonts w:ascii="Arial" w:hAnsi="Arial" w:cs="Arial"/>
                <w:sz w:val="18"/>
                <w:szCs w:val="18"/>
                <w:lang w:val="fr-CH"/>
              </w:rPr>
              <w:t xml:space="preserve">SPHN Template_CA+DTUA+DTPA_multipleNODES_V3_01Jun2021  </w:t>
            </w:r>
            <w:r>
              <w:rPr>
                <w:rFonts w:ascii="Arial" w:hAnsi="Arial" w:cs="Arial"/>
                <w:sz w:val="18"/>
                <w:szCs w:val="18"/>
                <w:lang w:val="fr-CH"/>
              </w:rP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sidR="00803741">
              <w:rPr>
                <w:rFonts w:ascii="Arial" w:hAnsi="Arial" w:cs="Arial"/>
                <w:b/>
                <w:bCs/>
                <w:noProof/>
                <w:sz w:val="18"/>
                <w:szCs w:val="18"/>
              </w:rPr>
              <w:t>14</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sidR="00803741">
              <w:rPr>
                <w:rFonts w:ascii="Arial" w:hAnsi="Arial" w:cs="Arial"/>
                <w:b/>
                <w:bCs/>
                <w:noProof/>
                <w:sz w:val="18"/>
                <w:szCs w:val="18"/>
              </w:rPr>
              <w:t>38</w:t>
            </w:r>
            <w:r>
              <w:rPr>
                <w:rFonts w:ascii="Arial" w:hAnsi="Arial" w:cs="Arial"/>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710276"/>
      <w:docPartObj>
        <w:docPartGallery w:val="Page Numbers (Bottom of Page)"/>
        <w:docPartUnique/>
      </w:docPartObj>
    </w:sdtPr>
    <w:sdtEndPr/>
    <w:sdtContent>
      <w:sdt>
        <w:sdtPr>
          <w:id w:val="316927126"/>
          <w:docPartObj>
            <w:docPartGallery w:val="Page Numbers (Top of Page)"/>
            <w:docPartUnique/>
          </w:docPartObj>
        </w:sdtPr>
        <w:sdtEndPr/>
        <w:sdtContent>
          <w:p w14:paraId="255B66BF" w14:textId="7FD49599" w:rsidR="005F735A" w:rsidRPr="00A74B4F" w:rsidRDefault="005F735A">
            <w:pPr>
              <w:pStyle w:val="Footer"/>
              <w:ind w:left="2610" w:firstLine="4536"/>
              <w:jc w:val="center"/>
              <w:rPr>
                <w:rFonts w:ascii="Arial" w:hAnsi="Arial" w:cs="Arial"/>
                <w:sz w:val="18"/>
                <w:szCs w:val="18"/>
                <w:lang w:val="fr-CH"/>
              </w:rPr>
            </w:pPr>
            <w:r>
              <w:rPr>
                <w:rFonts w:ascii="Arial" w:hAnsi="Arial" w:cs="Arial"/>
                <w:sz w:val="18"/>
                <w:szCs w:val="18"/>
                <w:lang w:val="en-US"/>
              </w:rPr>
              <w:t xml:space="preserve">  Page </w:t>
            </w:r>
            <w:r>
              <w:rPr>
                <w:rFonts w:ascii="Arial" w:hAnsi="Arial" w:cs="Arial"/>
                <w:b/>
                <w:bCs/>
                <w:sz w:val="18"/>
                <w:szCs w:val="18"/>
              </w:rPr>
              <w:fldChar w:fldCharType="begin"/>
            </w:r>
            <w:r>
              <w:rPr>
                <w:rFonts w:ascii="Arial" w:hAnsi="Arial" w:cs="Arial"/>
                <w:b/>
                <w:bCs/>
                <w:sz w:val="18"/>
                <w:szCs w:val="18"/>
                <w:lang w:val="en-US"/>
              </w:rPr>
              <w:instrText xml:space="preserve"> PAGE </w:instrText>
            </w:r>
            <w:r>
              <w:rPr>
                <w:rFonts w:ascii="Arial" w:hAnsi="Arial" w:cs="Arial"/>
                <w:b/>
                <w:bCs/>
                <w:sz w:val="18"/>
                <w:szCs w:val="18"/>
              </w:rPr>
              <w:fldChar w:fldCharType="separate"/>
            </w:r>
            <w:r w:rsidR="00803741">
              <w:rPr>
                <w:rFonts w:ascii="Arial" w:hAnsi="Arial" w:cs="Arial"/>
                <w:b/>
                <w:bCs/>
                <w:noProof/>
                <w:sz w:val="18"/>
                <w:szCs w:val="18"/>
                <w:lang w:val="en-US"/>
              </w:rPr>
              <w:t>1</w:t>
            </w:r>
            <w:r>
              <w:rPr>
                <w:rFonts w:ascii="Arial" w:hAnsi="Arial" w:cs="Arial"/>
                <w:b/>
                <w:bCs/>
                <w:sz w:val="18"/>
                <w:szCs w:val="18"/>
              </w:rPr>
              <w:fldChar w:fldCharType="end"/>
            </w:r>
            <w:r>
              <w:rPr>
                <w:rFonts w:ascii="Arial" w:hAnsi="Arial" w:cs="Arial"/>
                <w:sz w:val="18"/>
                <w:szCs w:val="18"/>
                <w:lang w:val="en-US"/>
              </w:rPr>
              <w:t xml:space="preserve"> of </w:t>
            </w:r>
            <w:r>
              <w:rPr>
                <w:rFonts w:ascii="Arial" w:hAnsi="Arial" w:cs="Arial"/>
                <w:b/>
                <w:bCs/>
                <w:sz w:val="18"/>
                <w:szCs w:val="18"/>
              </w:rPr>
              <w:fldChar w:fldCharType="begin"/>
            </w:r>
            <w:r>
              <w:rPr>
                <w:rFonts w:ascii="Arial" w:hAnsi="Arial" w:cs="Arial"/>
                <w:b/>
                <w:bCs/>
                <w:sz w:val="18"/>
                <w:szCs w:val="18"/>
                <w:lang w:val="en-US"/>
              </w:rPr>
              <w:instrText xml:space="preserve"> NUMPAGES  </w:instrText>
            </w:r>
            <w:r>
              <w:rPr>
                <w:rFonts w:ascii="Arial" w:hAnsi="Arial" w:cs="Arial"/>
                <w:b/>
                <w:bCs/>
                <w:sz w:val="18"/>
                <w:szCs w:val="18"/>
              </w:rPr>
              <w:fldChar w:fldCharType="separate"/>
            </w:r>
            <w:r w:rsidR="00803741">
              <w:rPr>
                <w:rFonts w:ascii="Arial" w:hAnsi="Arial" w:cs="Arial"/>
                <w:b/>
                <w:bCs/>
                <w:noProof/>
                <w:sz w:val="18"/>
                <w:szCs w:val="18"/>
                <w:lang w:val="en-US"/>
              </w:rPr>
              <w:t>38</w:t>
            </w:r>
            <w:r>
              <w:rPr>
                <w:rFonts w:ascii="Arial" w:hAnsi="Arial" w:cs="Arial"/>
                <w:b/>
                <w:bCs/>
                <w:sz w:val="18"/>
                <w:szCs w:val="18"/>
              </w:rPr>
              <w:fldChar w:fldCharType="end"/>
            </w:r>
          </w:p>
        </w:sdtContent>
      </w:sdt>
    </w:sdtContent>
  </w:sdt>
  <w:p w14:paraId="3E816B0E" w14:textId="59B06E1E" w:rsidR="005F735A" w:rsidRDefault="005F735A">
    <w:pPr>
      <w:pStyle w:val="Footer"/>
      <w:rPr>
        <w:rFonts w:ascii="Arial" w:hAnsi="Arial" w:cs="Arial"/>
        <w:sz w:val="18"/>
        <w:szCs w:val="18"/>
        <w:lang w:val="fr-CH"/>
      </w:rPr>
    </w:pPr>
    <w:r>
      <w:rPr>
        <w:rFonts w:ascii="Arial" w:hAnsi="Arial" w:cs="Arial"/>
        <w:sz w:val="18"/>
        <w:szCs w:val="18"/>
        <w:lang w:val="fr-CH"/>
      </w:rPr>
      <w:t>SPHN Template_CA+DTUA+DTPA_multipleNODES_V3_01Jun2021</w:t>
    </w:r>
  </w:p>
  <w:p w14:paraId="05F4BE5F" w14:textId="77777777" w:rsidR="005F735A" w:rsidRDefault="005F735A">
    <w:pPr>
      <w:pStyle w:val="Footer"/>
      <w:rPr>
        <w:lang w:val="fr-CH"/>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2637F" w14:textId="77777777" w:rsidR="005F735A" w:rsidRDefault="005F735A">
    <w:pPr>
      <w:pStyle w:val="Footer"/>
      <w:jc w:val="right"/>
      <w:rPr>
        <w:rFonts w:ascii="Arial" w:hAnsi="Arial" w:cs="Arial"/>
        <w:sz w:val="18"/>
        <w:szCs w:val="18"/>
        <w:lang w:val="en-GB"/>
      </w:rPr>
    </w:pPr>
  </w:p>
  <w:p w14:paraId="7D7FB84E" w14:textId="1CA29A91" w:rsidR="005F735A" w:rsidRDefault="00D21DCA">
    <w:pPr>
      <w:pStyle w:val="Footer"/>
      <w:rPr>
        <w:rFonts w:ascii="Arial" w:hAnsi="Arial" w:cs="Arial"/>
        <w:sz w:val="18"/>
        <w:szCs w:val="18"/>
        <w:lang w:val="en-US"/>
      </w:rPr>
    </w:pPr>
    <w:sdt>
      <w:sdtPr>
        <w:id w:val="-2122756006"/>
      </w:sdtPr>
      <w:sdtEndPr/>
      <w:sdtContent>
        <w:sdt>
          <w:sdtPr>
            <w:id w:val="-351574359"/>
          </w:sdtPr>
          <w:sdtEndPr/>
          <w:sdtContent>
            <w:r w:rsidR="005F735A">
              <w:rPr>
                <w:rFonts w:ascii="Arial" w:hAnsi="Arial" w:cs="Arial"/>
                <w:sz w:val="18"/>
                <w:szCs w:val="18"/>
                <w:lang w:val="en-US"/>
              </w:rPr>
              <w:t>SPHN Template_CA+DTUA+DTPA_multipleNODES_V3_01Jun2021</w:t>
            </w:r>
            <w:r w:rsidR="005F735A">
              <w:rPr>
                <w:rFonts w:ascii="Arial" w:hAnsi="Arial" w:cs="Arial"/>
                <w:sz w:val="18"/>
                <w:szCs w:val="18"/>
                <w:lang w:val="en-US"/>
              </w:rPr>
              <w:tab/>
              <w:t xml:space="preserve">Page </w:t>
            </w:r>
            <w:r w:rsidR="005F735A">
              <w:rPr>
                <w:rFonts w:ascii="Arial" w:hAnsi="Arial" w:cs="Arial"/>
                <w:b/>
                <w:bCs/>
                <w:sz w:val="18"/>
                <w:szCs w:val="18"/>
              </w:rPr>
              <w:fldChar w:fldCharType="begin"/>
            </w:r>
            <w:r w:rsidR="005F735A">
              <w:rPr>
                <w:rFonts w:ascii="Arial" w:hAnsi="Arial" w:cs="Arial"/>
                <w:b/>
                <w:bCs/>
                <w:sz w:val="18"/>
                <w:szCs w:val="18"/>
                <w:lang w:val="en-US"/>
              </w:rPr>
              <w:instrText xml:space="preserve"> PAGE </w:instrText>
            </w:r>
            <w:r w:rsidR="005F735A">
              <w:rPr>
                <w:rFonts w:ascii="Arial" w:hAnsi="Arial" w:cs="Arial"/>
                <w:b/>
                <w:bCs/>
                <w:sz w:val="18"/>
                <w:szCs w:val="18"/>
              </w:rPr>
              <w:fldChar w:fldCharType="separate"/>
            </w:r>
            <w:r w:rsidR="00803741">
              <w:rPr>
                <w:rFonts w:ascii="Arial" w:hAnsi="Arial" w:cs="Arial"/>
                <w:b/>
                <w:bCs/>
                <w:noProof/>
                <w:sz w:val="18"/>
                <w:szCs w:val="18"/>
                <w:lang w:val="en-US"/>
              </w:rPr>
              <w:t>29</w:t>
            </w:r>
            <w:r w:rsidR="005F735A">
              <w:rPr>
                <w:rFonts w:ascii="Arial" w:hAnsi="Arial" w:cs="Arial"/>
                <w:b/>
                <w:bCs/>
                <w:sz w:val="18"/>
                <w:szCs w:val="18"/>
              </w:rPr>
              <w:fldChar w:fldCharType="end"/>
            </w:r>
            <w:r w:rsidR="005F735A">
              <w:rPr>
                <w:rFonts w:ascii="Arial" w:hAnsi="Arial" w:cs="Arial"/>
                <w:sz w:val="18"/>
                <w:szCs w:val="18"/>
                <w:lang w:val="en-US"/>
              </w:rPr>
              <w:t xml:space="preserve"> of </w:t>
            </w:r>
            <w:r w:rsidR="005F735A">
              <w:rPr>
                <w:rFonts w:ascii="Arial" w:hAnsi="Arial" w:cs="Arial"/>
                <w:b/>
                <w:bCs/>
                <w:sz w:val="18"/>
                <w:szCs w:val="18"/>
              </w:rPr>
              <w:fldChar w:fldCharType="begin"/>
            </w:r>
            <w:r w:rsidR="005F735A">
              <w:rPr>
                <w:rFonts w:ascii="Arial" w:hAnsi="Arial" w:cs="Arial"/>
                <w:b/>
                <w:bCs/>
                <w:sz w:val="18"/>
                <w:szCs w:val="18"/>
                <w:lang w:val="en-US"/>
              </w:rPr>
              <w:instrText xml:space="preserve"> NUMPAGES  </w:instrText>
            </w:r>
            <w:r w:rsidR="005F735A">
              <w:rPr>
                <w:rFonts w:ascii="Arial" w:hAnsi="Arial" w:cs="Arial"/>
                <w:b/>
                <w:bCs/>
                <w:sz w:val="18"/>
                <w:szCs w:val="18"/>
              </w:rPr>
              <w:fldChar w:fldCharType="separate"/>
            </w:r>
            <w:r w:rsidR="00803741">
              <w:rPr>
                <w:rFonts w:ascii="Arial" w:hAnsi="Arial" w:cs="Arial"/>
                <w:b/>
                <w:bCs/>
                <w:noProof/>
                <w:sz w:val="18"/>
                <w:szCs w:val="18"/>
                <w:lang w:val="en-US"/>
              </w:rPr>
              <w:t>38</w:t>
            </w:r>
            <w:r w:rsidR="005F735A">
              <w:rPr>
                <w:rFonts w:ascii="Arial" w:hAnsi="Arial" w:cs="Arial"/>
                <w:b/>
                <w:bCs/>
                <w:sz w:val="18"/>
                <w:szCs w:val="18"/>
              </w:rPr>
              <w:fldChar w:fldCharType="end"/>
            </w:r>
          </w:sdtContent>
        </w:sdt>
      </w:sdtContent>
    </w:sdt>
  </w:p>
  <w:p w14:paraId="27CE78E1" w14:textId="77777777" w:rsidR="005F735A" w:rsidRDefault="005F735A">
    <w:pPr>
      <w:pStyle w:val="Footer"/>
      <w:tabs>
        <w:tab w:val="clear" w:pos="9360"/>
        <w:tab w:val="right" w:pos="9070"/>
      </w:tabs>
      <w:rPr>
        <w:rFonts w:ascii="Arial" w:hAnsi="Arial" w:cs="Arial"/>
        <w:sz w:val="18"/>
        <w:szCs w:val="18"/>
        <w:lang w:val="en-US"/>
      </w:rPr>
    </w:pPr>
  </w:p>
  <w:p w14:paraId="370022FC" w14:textId="77777777" w:rsidR="005F735A" w:rsidRDefault="005F735A">
    <w:pPr>
      <w:pStyle w:val="Footer"/>
      <w:rPr>
        <w:rFonts w:ascii="Arial" w:hAnsi="Arial" w:cs="Arial"/>
        <w:lang w:val="en-US"/>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5302218"/>
      <w:docPartObj>
        <w:docPartGallery w:val="Page Numbers (Bottom of Page)"/>
        <w:docPartUnique/>
      </w:docPartObj>
    </w:sdtPr>
    <w:sdtEndPr/>
    <w:sdtContent>
      <w:p w14:paraId="24DF0FB3" w14:textId="77777777" w:rsidR="005F735A" w:rsidRDefault="005F73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6A19A6" w14:textId="77777777" w:rsidR="005F735A" w:rsidRDefault="005F735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56584"/>
      <w:docPartObj>
        <w:docPartGallery w:val="Page Numbers (Bottom of Page)"/>
        <w:docPartUnique/>
      </w:docPartObj>
    </w:sdtPr>
    <w:sdtEndPr/>
    <w:sdtContent>
      <w:sdt>
        <w:sdtPr>
          <w:id w:val="-1437829808"/>
          <w:docPartObj>
            <w:docPartGallery w:val="Page Numbers (Top of Page)"/>
            <w:docPartUnique/>
          </w:docPartObj>
        </w:sdtPr>
        <w:sdtEndPr/>
        <w:sdtContent>
          <w:p w14:paraId="5A7C2341" w14:textId="444BBCC5" w:rsidR="005F735A" w:rsidRPr="000236C7" w:rsidRDefault="005F735A">
            <w:pPr>
              <w:pStyle w:val="Footer"/>
              <w:rPr>
                <w:rFonts w:ascii="Arial" w:hAnsi="Arial" w:cs="Arial"/>
                <w:sz w:val="18"/>
                <w:szCs w:val="18"/>
                <w:lang w:val="en-US"/>
              </w:rPr>
            </w:pPr>
            <w:r w:rsidRPr="000236C7">
              <w:rPr>
                <w:rFonts w:ascii="Arial" w:hAnsi="Arial" w:cs="Arial"/>
                <w:sz w:val="18"/>
                <w:szCs w:val="18"/>
                <w:lang w:val="en-US"/>
              </w:rPr>
              <w:t>SPHN Template_CA+</w:t>
            </w:r>
            <w:r>
              <w:rPr>
                <w:rFonts w:ascii="Arial" w:hAnsi="Arial" w:cs="Arial"/>
                <w:sz w:val="18"/>
                <w:szCs w:val="18"/>
                <w:lang w:val="en-US"/>
              </w:rPr>
              <w:t>DTUA+DTPA_multipleNODES_V3_01Jun</w:t>
            </w:r>
            <w:r w:rsidRPr="000236C7">
              <w:rPr>
                <w:rFonts w:ascii="Arial" w:hAnsi="Arial" w:cs="Arial"/>
                <w:sz w:val="18"/>
                <w:szCs w:val="18"/>
                <w:lang w:val="en-US"/>
              </w:rPr>
              <w:t xml:space="preserve">2021    </w:t>
            </w:r>
            <w:r w:rsidRPr="000236C7">
              <w:rPr>
                <w:rFonts w:ascii="Arial" w:hAnsi="Arial" w:cs="Arial"/>
                <w:sz w:val="18"/>
                <w:szCs w:val="18"/>
                <w:lang w:val="en-US"/>
              </w:rP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sidR="00803741">
              <w:rPr>
                <w:rFonts w:ascii="Arial" w:hAnsi="Arial" w:cs="Arial"/>
                <w:b/>
                <w:bCs/>
                <w:noProof/>
                <w:sz w:val="18"/>
                <w:szCs w:val="18"/>
              </w:rPr>
              <w:t>38</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sidR="00803741">
              <w:rPr>
                <w:rFonts w:ascii="Arial" w:hAnsi="Arial" w:cs="Arial"/>
                <w:b/>
                <w:bCs/>
                <w:noProof/>
                <w:sz w:val="18"/>
                <w:szCs w:val="18"/>
              </w:rPr>
              <w:t>38</w:t>
            </w:r>
            <w:r>
              <w:rPr>
                <w:rFonts w:ascii="Arial" w:hAnsi="Arial" w:cs="Arial"/>
                <w:b/>
                <w:bCs/>
                <w:sz w:val="18"/>
                <w:szCs w:val="18"/>
              </w:rPr>
              <w:fldChar w:fldCharType="end"/>
            </w:r>
          </w:p>
        </w:sdtContent>
      </w:sdt>
    </w:sdtContent>
  </w:sdt>
  <w:p w14:paraId="67614A1B" w14:textId="77777777" w:rsidR="005F735A" w:rsidRDefault="005F735A">
    <w:pPr>
      <w:spacing w:line="240" w:lineRule="auto"/>
      <w:rPr>
        <w:rFonts w:ascii="Arial" w:hAnsi="Arial"/>
        <w:color w:val="00000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1330F" w14:textId="77777777" w:rsidR="00D21DCA" w:rsidRDefault="00D21DCA">
      <w:pPr>
        <w:spacing w:line="240" w:lineRule="auto"/>
      </w:pPr>
      <w:r>
        <w:separator/>
      </w:r>
    </w:p>
  </w:footnote>
  <w:footnote w:type="continuationSeparator" w:id="0">
    <w:p w14:paraId="0653D077" w14:textId="77777777" w:rsidR="00D21DCA" w:rsidRDefault="00D21D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AE48A" w14:textId="77777777" w:rsidR="005F735A" w:rsidRDefault="005F735A">
    <w:pPr>
      <w:tabs>
        <w:tab w:val="left" w:pos="5529"/>
        <w:tab w:val="right" w:pos="9070"/>
      </w:tabs>
      <w:rPr>
        <w:rFonts w:cs="Arial"/>
        <w:b/>
        <w:sz w:val="18"/>
        <w:szCs w:val="18"/>
        <w:lang w:val="en-US"/>
      </w:rPr>
    </w:pPr>
    <w:r>
      <w:rPr>
        <w:rFonts w:cs="Arial"/>
        <w:b/>
        <w:color w:val="A6A6A6" w:themeColor="background1" w:themeShade="A6"/>
        <w:sz w:val="18"/>
        <w:szCs w:val="18"/>
        <w:lang w:val="en-US"/>
      </w:rPr>
      <w:t xml:space="preserve">CONFIDENTIAL                                                                                              </w:t>
    </w:r>
    <w:r>
      <w:rPr>
        <w:rFonts w:cs="Arial"/>
        <w:color w:val="A6A6A6" w:themeColor="background1" w:themeShade="A6"/>
        <w:sz w:val="18"/>
        <w:szCs w:val="18"/>
        <w:lang w:val="en-US"/>
      </w:rPr>
      <w:t xml:space="preserve"> [</w:t>
    </w:r>
    <w:r>
      <w:rPr>
        <w:rFonts w:cs="Arial"/>
        <w:color w:val="A6A6A6" w:themeColor="background1" w:themeShade="A6"/>
        <w:sz w:val="18"/>
        <w:szCs w:val="18"/>
        <w:highlight w:val="lightGray"/>
        <w:lang w:val="en-US"/>
      </w:rPr>
      <w:t>ProjectName]</w:t>
    </w:r>
    <w:r>
      <w:rPr>
        <w:rFonts w:cs="Arial"/>
        <w:b/>
        <w:bCs/>
        <w:color w:val="A6A6A6" w:themeColor="background1" w:themeShade="A6"/>
        <w:sz w:val="18"/>
        <w:szCs w:val="18"/>
        <w:lang w:val="en-US"/>
      </w:rPr>
      <w:t xml:space="preserve"> | </w:t>
    </w:r>
    <w:r>
      <w:rPr>
        <w:rFonts w:cs="Arial"/>
        <w:b/>
        <w:color w:val="A6A6A6" w:themeColor="background1" w:themeShade="A6"/>
        <w:sz w:val="18"/>
        <w:szCs w:val="18"/>
        <w:lang w:val="en-US"/>
      </w:rPr>
      <w:t xml:space="preserve">CA+DTUA+DTPA  </w:t>
    </w:r>
    <w:r>
      <w:rPr>
        <w:rFonts w:cs="Arial"/>
        <w:b/>
        <w:color w:val="A6A6A6" w:themeColor="background1" w:themeShade="A6"/>
        <w:sz w:val="18"/>
        <w:szCs w:val="18"/>
        <w:highlight w:val="yellow"/>
        <w:lang w:val="en-US"/>
      </w:rPr>
      <w:t>V0.1 DD.MM.YYYY</w:t>
    </w:r>
  </w:p>
  <w:p w14:paraId="41FE46C4" w14:textId="77777777" w:rsidR="005F735A" w:rsidRDefault="005F735A">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07E8E" w14:textId="77777777" w:rsidR="005F735A" w:rsidRDefault="005F735A">
    <w:pPr>
      <w:tabs>
        <w:tab w:val="left" w:pos="5529"/>
        <w:tab w:val="right" w:pos="9070"/>
      </w:tabs>
      <w:rPr>
        <w:rFonts w:cs="Arial"/>
        <w:b/>
        <w:sz w:val="18"/>
        <w:szCs w:val="18"/>
        <w:lang w:val="en-US"/>
      </w:rPr>
    </w:pPr>
    <w:r>
      <w:rPr>
        <w:rFonts w:cs="Arial"/>
        <w:b/>
        <w:color w:val="A6A6A6" w:themeColor="background1" w:themeShade="A6"/>
        <w:sz w:val="18"/>
        <w:szCs w:val="18"/>
        <w:lang w:val="en-US"/>
      </w:rPr>
      <w:t xml:space="preserve">CONFIDENTIAL                                                                                              </w:t>
    </w:r>
    <w:r>
      <w:rPr>
        <w:rFonts w:cs="Arial"/>
        <w:color w:val="A6A6A6" w:themeColor="background1" w:themeShade="A6"/>
        <w:sz w:val="18"/>
        <w:szCs w:val="18"/>
        <w:lang w:val="en-US"/>
      </w:rPr>
      <w:t xml:space="preserve"> [</w:t>
    </w:r>
    <w:r>
      <w:rPr>
        <w:rFonts w:cs="Arial"/>
        <w:color w:val="A6A6A6" w:themeColor="background1" w:themeShade="A6"/>
        <w:sz w:val="18"/>
        <w:szCs w:val="18"/>
        <w:highlight w:val="lightGray"/>
        <w:lang w:val="en-US"/>
      </w:rPr>
      <w:t>ProjectName]</w:t>
    </w:r>
    <w:r>
      <w:rPr>
        <w:rFonts w:cs="Arial"/>
        <w:b/>
        <w:bCs/>
        <w:color w:val="A6A6A6" w:themeColor="background1" w:themeShade="A6"/>
        <w:sz w:val="18"/>
        <w:szCs w:val="18"/>
        <w:lang w:val="en-US"/>
      </w:rPr>
      <w:t xml:space="preserve"> | </w:t>
    </w:r>
    <w:r>
      <w:rPr>
        <w:rFonts w:cs="Arial"/>
        <w:b/>
        <w:color w:val="A6A6A6" w:themeColor="background1" w:themeShade="A6"/>
        <w:sz w:val="18"/>
        <w:szCs w:val="18"/>
        <w:lang w:val="en-US"/>
      </w:rPr>
      <w:t xml:space="preserve">CA+DTUA+DTPA  </w:t>
    </w:r>
    <w:r>
      <w:rPr>
        <w:rFonts w:cs="Arial"/>
        <w:b/>
        <w:color w:val="A6A6A6" w:themeColor="background1" w:themeShade="A6"/>
        <w:sz w:val="18"/>
        <w:szCs w:val="18"/>
        <w:highlight w:val="yellow"/>
        <w:lang w:val="en-US"/>
      </w:rPr>
      <w:t>V0.1 DD.MM.YYYY</w:t>
    </w:r>
  </w:p>
  <w:p w14:paraId="74940000" w14:textId="77777777" w:rsidR="005F735A" w:rsidRDefault="005F735A">
    <w:pPr>
      <w:pStyle w:val="Header"/>
      <w:ind w:left="714"/>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0A72"/>
    <w:multiLevelType w:val="multilevel"/>
    <w:tmpl w:val="F60CC386"/>
    <w:lvl w:ilvl="0">
      <w:start w:val="1"/>
      <w:numFmt w:val="decimal"/>
      <w:pStyle w:val="2Subheading"/>
      <w:lvlText w:val="%1"/>
      <w:lvlJc w:val="left"/>
      <w:pPr>
        <w:ind w:left="432" w:hanging="432"/>
      </w:pPr>
      <w:rPr>
        <w:rFonts w:hint="default"/>
        <w:b/>
        <w:i w:val="0"/>
      </w:rPr>
    </w:lvl>
    <w:lvl w:ilvl="1">
      <w:start w:val="1"/>
      <w:numFmt w:val="decimal"/>
      <w:pStyle w:val="22Subheading"/>
      <w:lvlText w:val="%1.%2"/>
      <w:lvlJc w:val="left"/>
      <w:pPr>
        <w:ind w:left="576" w:hanging="576"/>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44202DE"/>
    <w:multiLevelType w:val="hybridMultilevel"/>
    <w:tmpl w:val="DB668CB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7D47260"/>
    <w:multiLevelType w:val="multilevel"/>
    <w:tmpl w:val="A3846AB4"/>
    <w:lvl w:ilvl="0">
      <w:start w:val="1"/>
      <w:numFmt w:val="decimal"/>
      <w:pStyle w:val="BBClause1"/>
      <w:lvlText w:val="%1."/>
      <w:lvlJc w:val="left"/>
      <w:pPr>
        <w:ind w:left="360" w:hanging="360"/>
      </w:pPr>
      <w:rPr>
        <w:rFonts w:hint="default"/>
      </w:rPr>
    </w:lvl>
    <w:lvl w:ilvl="1">
      <w:start w:val="1"/>
      <w:numFmt w:val="decimal"/>
      <w:pStyle w:val="BBHeading2Char"/>
      <w:lvlText w:val="%1.%2."/>
      <w:lvlJc w:val="left"/>
      <w:pPr>
        <w:ind w:left="792" w:hanging="432"/>
      </w:pPr>
      <w:rPr>
        <w:b w:val="0"/>
      </w:rPr>
    </w:lvl>
    <w:lvl w:ilvl="2">
      <w:start w:val="1"/>
      <w:numFmt w:val="decimal"/>
      <w:pStyle w:val="BBClause3"/>
      <w:lvlText w:val="%1.%2.%3."/>
      <w:lvlJc w:val="left"/>
      <w:pPr>
        <w:ind w:left="1224" w:hanging="504"/>
      </w:pPr>
      <w:rPr>
        <w:b w:val="0"/>
      </w:rPr>
    </w:lvl>
    <w:lvl w:ilvl="3">
      <w:start w:val="1"/>
      <w:numFmt w:val="lowerLetter"/>
      <w:pStyle w:val="BBClause4"/>
      <w:lvlText w:val="%4)"/>
      <w:lvlJc w:val="left"/>
      <w:pPr>
        <w:ind w:left="1728" w:hanging="648"/>
      </w:pPr>
      <w:rPr>
        <w:b w:val="0"/>
      </w:rPr>
    </w:lvl>
    <w:lvl w:ilvl="4">
      <w:start w:val="1"/>
      <w:numFmt w:val="decimal"/>
      <w:pStyle w:val="BBClause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D9029F"/>
    <w:multiLevelType w:val="hybridMultilevel"/>
    <w:tmpl w:val="71401748"/>
    <w:lvl w:ilvl="0" w:tplc="97B8E1B4">
      <w:start w:val="1"/>
      <w:numFmt w:val="lowerLetter"/>
      <w:lvlText w:val="%1)"/>
      <w:lvlJc w:val="left"/>
      <w:pPr>
        <w:ind w:left="720" w:hanging="360"/>
      </w:pPr>
    </w:lvl>
    <w:lvl w:ilvl="1" w:tplc="5F3E2358">
      <w:start w:val="1"/>
      <w:numFmt w:val="lowerLetter"/>
      <w:lvlText w:val="%2."/>
      <w:lvlJc w:val="left"/>
      <w:pPr>
        <w:ind w:left="1440" w:hanging="360"/>
      </w:pPr>
    </w:lvl>
    <w:lvl w:ilvl="2" w:tplc="6846E566">
      <w:start w:val="1"/>
      <w:numFmt w:val="lowerRoman"/>
      <w:lvlText w:val="%3."/>
      <w:lvlJc w:val="right"/>
      <w:pPr>
        <w:ind w:left="2160" w:hanging="180"/>
      </w:pPr>
    </w:lvl>
    <w:lvl w:ilvl="3" w:tplc="1D8035C2">
      <w:start w:val="1"/>
      <w:numFmt w:val="decimal"/>
      <w:lvlText w:val="%4."/>
      <w:lvlJc w:val="left"/>
      <w:pPr>
        <w:ind w:left="2880" w:hanging="360"/>
      </w:pPr>
    </w:lvl>
    <w:lvl w:ilvl="4" w:tplc="A336E41A">
      <w:start w:val="1"/>
      <w:numFmt w:val="lowerLetter"/>
      <w:lvlText w:val="%5."/>
      <w:lvlJc w:val="left"/>
      <w:pPr>
        <w:ind w:left="3600" w:hanging="360"/>
      </w:pPr>
    </w:lvl>
    <w:lvl w:ilvl="5" w:tplc="6A686E46">
      <w:start w:val="1"/>
      <w:numFmt w:val="lowerRoman"/>
      <w:lvlText w:val="%6."/>
      <w:lvlJc w:val="right"/>
      <w:pPr>
        <w:ind w:left="4320" w:hanging="180"/>
      </w:pPr>
    </w:lvl>
    <w:lvl w:ilvl="6" w:tplc="E3968DA4">
      <w:start w:val="1"/>
      <w:numFmt w:val="decimal"/>
      <w:lvlText w:val="%7."/>
      <w:lvlJc w:val="left"/>
      <w:pPr>
        <w:ind w:left="5040" w:hanging="360"/>
      </w:pPr>
    </w:lvl>
    <w:lvl w:ilvl="7" w:tplc="54D843D6">
      <w:start w:val="1"/>
      <w:numFmt w:val="lowerLetter"/>
      <w:lvlText w:val="%8."/>
      <w:lvlJc w:val="left"/>
      <w:pPr>
        <w:ind w:left="5760" w:hanging="360"/>
      </w:pPr>
    </w:lvl>
    <w:lvl w:ilvl="8" w:tplc="CCA090F4">
      <w:start w:val="1"/>
      <w:numFmt w:val="lowerRoman"/>
      <w:lvlText w:val="%9."/>
      <w:lvlJc w:val="right"/>
      <w:pPr>
        <w:ind w:left="6480" w:hanging="180"/>
      </w:pPr>
    </w:lvl>
  </w:abstractNum>
  <w:abstractNum w:abstractNumId="4" w15:restartNumberingAfterBreak="0">
    <w:nsid w:val="1B570ED2"/>
    <w:multiLevelType w:val="hybridMultilevel"/>
    <w:tmpl w:val="96C2140E"/>
    <w:lvl w:ilvl="0" w:tplc="C6B80448">
      <w:start w:val="1"/>
      <w:numFmt w:val="upperLetter"/>
      <w:lvlText w:val="%1."/>
      <w:lvlJc w:val="left"/>
      <w:pPr>
        <w:ind w:left="720" w:hanging="360"/>
      </w:pPr>
      <w:rPr>
        <w:rFonts w:hint="default"/>
      </w:rPr>
    </w:lvl>
    <w:lvl w:ilvl="1" w:tplc="7AA0C2D0">
      <w:start w:val="1"/>
      <w:numFmt w:val="lowerLetter"/>
      <w:lvlText w:val="%2."/>
      <w:lvlJc w:val="left"/>
      <w:pPr>
        <w:ind w:left="1440" w:hanging="360"/>
      </w:pPr>
    </w:lvl>
    <w:lvl w:ilvl="2" w:tplc="2FF41388">
      <w:start w:val="1"/>
      <w:numFmt w:val="lowerRoman"/>
      <w:lvlText w:val="%3."/>
      <w:lvlJc w:val="right"/>
      <w:pPr>
        <w:ind w:left="2160" w:hanging="180"/>
      </w:pPr>
    </w:lvl>
    <w:lvl w:ilvl="3" w:tplc="A8A672FA">
      <w:start w:val="1"/>
      <w:numFmt w:val="decimal"/>
      <w:lvlText w:val="%4."/>
      <w:lvlJc w:val="left"/>
      <w:pPr>
        <w:ind w:left="2880" w:hanging="360"/>
      </w:pPr>
    </w:lvl>
    <w:lvl w:ilvl="4" w:tplc="85847D22">
      <w:start w:val="1"/>
      <w:numFmt w:val="lowerLetter"/>
      <w:lvlText w:val="%5."/>
      <w:lvlJc w:val="left"/>
      <w:pPr>
        <w:ind w:left="3600" w:hanging="360"/>
      </w:pPr>
    </w:lvl>
    <w:lvl w:ilvl="5" w:tplc="FB7676BE">
      <w:start w:val="1"/>
      <w:numFmt w:val="lowerRoman"/>
      <w:lvlText w:val="%6."/>
      <w:lvlJc w:val="right"/>
      <w:pPr>
        <w:ind w:left="4320" w:hanging="180"/>
      </w:pPr>
    </w:lvl>
    <w:lvl w:ilvl="6" w:tplc="CE74CEDA">
      <w:start w:val="1"/>
      <w:numFmt w:val="decimal"/>
      <w:lvlText w:val="%7."/>
      <w:lvlJc w:val="left"/>
      <w:pPr>
        <w:ind w:left="5040" w:hanging="360"/>
      </w:pPr>
    </w:lvl>
    <w:lvl w:ilvl="7" w:tplc="3728659A">
      <w:start w:val="1"/>
      <w:numFmt w:val="lowerLetter"/>
      <w:lvlText w:val="%8."/>
      <w:lvlJc w:val="left"/>
      <w:pPr>
        <w:ind w:left="5760" w:hanging="360"/>
      </w:pPr>
    </w:lvl>
    <w:lvl w:ilvl="8" w:tplc="2220A34E">
      <w:start w:val="1"/>
      <w:numFmt w:val="lowerRoman"/>
      <w:lvlText w:val="%9."/>
      <w:lvlJc w:val="right"/>
      <w:pPr>
        <w:ind w:left="6480" w:hanging="180"/>
      </w:pPr>
    </w:lvl>
  </w:abstractNum>
  <w:abstractNum w:abstractNumId="5" w15:restartNumberingAfterBreak="0">
    <w:nsid w:val="22A66BF8"/>
    <w:multiLevelType w:val="hybridMultilevel"/>
    <w:tmpl w:val="CE82FEBC"/>
    <w:lvl w:ilvl="0" w:tplc="2AFA4078">
      <w:start w:val="1"/>
      <w:numFmt w:val="upperRoman"/>
      <w:lvlText w:val="%1."/>
      <w:lvlJc w:val="left"/>
      <w:pPr>
        <w:ind w:left="1080" w:hanging="720"/>
      </w:pPr>
      <w:rPr>
        <w:rFonts w:hint="default"/>
        <w:b/>
        <w:bCs/>
        <w:sz w:val="20"/>
        <w:szCs w:val="20"/>
      </w:rPr>
    </w:lvl>
    <w:lvl w:ilvl="1" w:tplc="A11EAD44">
      <w:start w:val="1"/>
      <w:numFmt w:val="lowerLetter"/>
      <w:lvlText w:val="%2."/>
      <w:lvlJc w:val="left"/>
      <w:pPr>
        <w:ind w:left="1440" w:hanging="360"/>
      </w:pPr>
    </w:lvl>
    <w:lvl w:ilvl="2" w:tplc="C02AC566">
      <w:start w:val="1"/>
      <w:numFmt w:val="lowerRoman"/>
      <w:lvlText w:val="%3."/>
      <w:lvlJc w:val="right"/>
      <w:pPr>
        <w:ind w:left="2160" w:hanging="180"/>
      </w:pPr>
    </w:lvl>
    <w:lvl w:ilvl="3" w:tplc="56509694">
      <w:start w:val="1"/>
      <w:numFmt w:val="decimal"/>
      <w:lvlText w:val="%4."/>
      <w:lvlJc w:val="left"/>
      <w:pPr>
        <w:ind w:left="2880" w:hanging="360"/>
      </w:pPr>
    </w:lvl>
    <w:lvl w:ilvl="4" w:tplc="51BCF9F4">
      <w:start w:val="1"/>
      <w:numFmt w:val="lowerLetter"/>
      <w:lvlText w:val="%5."/>
      <w:lvlJc w:val="left"/>
      <w:pPr>
        <w:ind w:left="3600" w:hanging="360"/>
      </w:pPr>
    </w:lvl>
    <w:lvl w:ilvl="5" w:tplc="88BAE7E0">
      <w:start w:val="1"/>
      <w:numFmt w:val="lowerRoman"/>
      <w:lvlText w:val="%6."/>
      <w:lvlJc w:val="right"/>
      <w:pPr>
        <w:ind w:left="4320" w:hanging="180"/>
      </w:pPr>
    </w:lvl>
    <w:lvl w:ilvl="6" w:tplc="4394EE22">
      <w:start w:val="1"/>
      <w:numFmt w:val="decimal"/>
      <w:lvlText w:val="%7."/>
      <w:lvlJc w:val="left"/>
      <w:pPr>
        <w:ind w:left="5040" w:hanging="360"/>
      </w:pPr>
    </w:lvl>
    <w:lvl w:ilvl="7" w:tplc="44E2012A">
      <w:start w:val="1"/>
      <w:numFmt w:val="lowerLetter"/>
      <w:lvlText w:val="%8."/>
      <w:lvlJc w:val="left"/>
      <w:pPr>
        <w:ind w:left="5760" w:hanging="360"/>
      </w:pPr>
    </w:lvl>
    <w:lvl w:ilvl="8" w:tplc="F6E8BE50">
      <w:start w:val="1"/>
      <w:numFmt w:val="lowerRoman"/>
      <w:lvlText w:val="%9."/>
      <w:lvlJc w:val="right"/>
      <w:pPr>
        <w:ind w:left="6480" w:hanging="180"/>
      </w:pPr>
    </w:lvl>
  </w:abstractNum>
  <w:abstractNum w:abstractNumId="6" w15:restartNumberingAfterBreak="0">
    <w:nsid w:val="2B3673B4"/>
    <w:multiLevelType w:val="hybridMultilevel"/>
    <w:tmpl w:val="078AA506"/>
    <w:lvl w:ilvl="0" w:tplc="750E0D9C">
      <w:start w:val="1"/>
      <w:numFmt w:val="decimal"/>
      <w:lvlText w:val="%1."/>
      <w:lvlJc w:val="left"/>
      <w:pPr>
        <w:ind w:left="720" w:hanging="360"/>
      </w:pPr>
      <w:rPr>
        <w:rFonts w:hint="default"/>
        <w:b/>
        <w:bCs/>
        <w:color w:val="000000"/>
      </w:rPr>
    </w:lvl>
    <w:lvl w:ilvl="1" w:tplc="731685F2">
      <w:start w:val="1"/>
      <w:numFmt w:val="lowerLetter"/>
      <w:lvlText w:val="%2."/>
      <w:lvlJc w:val="left"/>
      <w:pPr>
        <w:ind w:left="1440" w:hanging="360"/>
      </w:pPr>
    </w:lvl>
    <w:lvl w:ilvl="2" w:tplc="20F238E0">
      <w:start w:val="1"/>
      <w:numFmt w:val="lowerRoman"/>
      <w:lvlText w:val="%3."/>
      <w:lvlJc w:val="right"/>
      <w:pPr>
        <w:ind w:left="2160" w:hanging="180"/>
      </w:pPr>
    </w:lvl>
    <w:lvl w:ilvl="3" w:tplc="5E789252">
      <w:start w:val="1"/>
      <w:numFmt w:val="decimal"/>
      <w:lvlText w:val="%4."/>
      <w:lvlJc w:val="left"/>
      <w:pPr>
        <w:ind w:left="2880" w:hanging="360"/>
      </w:pPr>
    </w:lvl>
    <w:lvl w:ilvl="4" w:tplc="FA90F92E">
      <w:start w:val="1"/>
      <w:numFmt w:val="lowerLetter"/>
      <w:lvlText w:val="%5."/>
      <w:lvlJc w:val="left"/>
      <w:pPr>
        <w:ind w:left="3600" w:hanging="360"/>
      </w:pPr>
    </w:lvl>
    <w:lvl w:ilvl="5" w:tplc="1D78F102">
      <w:start w:val="1"/>
      <w:numFmt w:val="lowerRoman"/>
      <w:lvlText w:val="%6."/>
      <w:lvlJc w:val="right"/>
      <w:pPr>
        <w:ind w:left="4320" w:hanging="180"/>
      </w:pPr>
    </w:lvl>
    <w:lvl w:ilvl="6" w:tplc="A12462F0">
      <w:start w:val="1"/>
      <w:numFmt w:val="decimal"/>
      <w:lvlText w:val="%7."/>
      <w:lvlJc w:val="left"/>
      <w:pPr>
        <w:ind w:left="5040" w:hanging="360"/>
      </w:pPr>
    </w:lvl>
    <w:lvl w:ilvl="7" w:tplc="0424447A">
      <w:start w:val="1"/>
      <w:numFmt w:val="lowerLetter"/>
      <w:lvlText w:val="%8."/>
      <w:lvlJc w:val="left"/>
      <w:pPr>
        <w:ind w:left="5760" w:hanging="360"/>
      </w:pPr>
    </w:lvl>
    <w:lvl w:ilvl="8" w:tplc="6CD4752C">
      <w:start w:val="1"/>
      <w:numFmt w:val="lowerRoman"/>
      <w:lvlText w:val="%9."/>
      <w:lvlJc w:val="right"/>
      <w:pPr>
        <w:ind w:left="6480" w:hanging="180"/>
      </w:pPr>
    </w:lvl>
  </w:abstractNum>
  <w:abstractNum w:abstractNumId="7" w15:restartNumberingAfterBreak="0">
    <w:nsid w:val="2D792DF3"/>
    <w:multiLevelType w:val="hybridMultilevel"/>
    <w:tmpl w:val="0F187262"/>
    <w:lvl w:ilvl="0" w:tplc="9806C370">
      <w:start w:val="1"/>
      <w:numFmt w:val="decimal"/>
      <w:lvlText w:val="%1."/>
      <w:lvlJc w:val="right"/>
      <w:pPr>
        <w:ind w:left="360" w:hanging="360"/>
      </w:pPr>
      <w:rPr>
        <w:rFonts w:hint="default"/>
      </w:rPr>
    </w:lvl>
    <w:lvl w:ilvl="1" w:tplc="44EC79D0">
      <w:start w:val="1"/>
      <w:numFmt w:val="lowerLetter"/>
      <w:lvlText w:val="%2."/>
      <w:lvlJc w:val="left"/>
      <w:pPr>
        <w:ind w:left="1080" w:hanging="360"/>
      </w:pPr>
    </w:lvl>
    <w:lvl w:ilvl="2" w:tplc="965A696A">
      <w:start w:val="1"/>
      <w:numFmt w:val="lowerRoman"/>
      <w:lvlText w:val="%3."/>
      <w:lvlJc w:val="right"/>
      <w:pPr>
        <w:ind w:left="1800" w:hanging="180"/>
      </w:pPr>
    </w:lvl>
    <w:lvl w:ilvl="3" w:tplc="A9083A0A">
      <w:start w:val="1"/>
      <w:numFmt w:val="decimal"/>
      <w:lvlText w:val="%4."/>
      <w:lvlJc w:val="left"/>
      <w:pPr>
        <w:ind w:left="2520" w:hanging="360"/>
      </w:pPr>
    </w:lvl>
    <w:lvl w:ilvl="4" w:tplc="0AA23590">
      <w:start w:val="1"/>
      <w:numFmt w:val="lowerLetter"/>
      <w:lvlText w:val="%5."/>
      <w:lvlJc w:val="left"/>
      <w:pPr>
        <w:ind w:left="3240" w:hanging="360"/>
      </w:pPr>
    </w:lvl>
    <w:lvl w:ilvl="5" w:tplc="20FE3A86">
      <w:start w:val="1"/>
      <w:numFmt w:val="lowerRoman"/>
      <w:lvlText w:val="%6."/>
      <w:lvlJc w:val="right"/>
      <w:pPr>
        <w:ind w:left="3960" w:hanging="180"/>
      </w:pPr>
    </w:lvl>
    <w:lvl w:ilvl="6" w:tplc="B4ACE23C">
      <w:start w:val="1"/>
      <w:numFmt w:val="decimal"/>
      <w:lvlText w:val="%7."/>
      <w:lvlJc w:val="left"/>
      <w:pPr>
        <w:ind w:left="4680" w:hanging="360"/>
      </w:pPr>
    </w:lvl>
    <w:lvl w:ilvl="7" w:tplc="CA7A4D36">
      <w:start w:val="1"/>
      <w:numFmt w:val="lowerLetter"/>
      <w:lvlText w:val="%8."/>
      <w:lvlJc w:val="left"/>
      <w:pPr>
        <w:ind w:left="5400" w:hanging="360"/>
      </w:pPr>
    </w:lvl>
    <w:lvl w:ilvl="8" w:tplc="726E73E0">
      <w:start w:val="1"/>
      <w:numFmt w:val="lowerRoman"/>
      <w:lvlText w:val="%9."/>
      <w:lvlJc w:val="right"/>
      <w:pPr>
        <w:ind w:left="6120" w:hanging="180"/>
      </w:pPr>
    </w:lvl>
  </w:abstractNum>
  <w:abstractNum w:abstractNumId="8" w15:restartNumberingAfterBreak="0">
    <w:nsid w:val="2FEF1EF9"/>
    <w:multiLevelType w:val="hybridMultilevel"/>
    <w:tmpl w:val="F0B28E6A"/>
    <w:lvl w:ilvl="0" w:tplc="05ACE6A6">
      <w:start w:val="1"/>
      <w:numFmt w:val="decimal"/>
      <w:lvlText w:val="%1."/>
      <w:lvlJc w:val="left"/>
      <w:pPr>
        <w:ind w:left="720" w:hanging="360"/>
      </w:pPr>
      <w:rPr>
        <w:rFonts w:ascii="Arial" w:hAnsi="Arial" w:cs="Arial" w:hint="default"/>
        <w:b w:val="0"/>
        <w:color w:val="000000"/>
      </w:rPr>
    </w:lvl>
    <w:lvl w:ilvl="1" w:tplc="F580F8EE">
      <w:start w:val="1"/>
      <w:numFmt w:val="lowerLetter"/>
      <w:lvlText w:val="%2."/>
      <w:lvlJc w:val="left"/>
      <w:pPr>
        <w:ind w:left="1440" w:hanging="360"/>
      </w:pPr>
    </w:lvl>
    <w:lvl w:ilvl="2" w:tplc="833058AE">
      <w:start w:val="1"/>
      <w:numFmt w:val="lowerRoman"/>
      <w:lvlText w:val="%3."/>
      <w:lvlJc w:val="right"/>
      <w:pPr>
        <w:ind w:left="2160" w:hanging="180"/>
      </w:pPr>
    </w:lvl>
    <w:lvl w:ilvl="3" w:tplc="698C89A6">
      <w:start w:val="1"/>
      <w:numFmt w:val="decimal"/>
      <w:lvlText w:val="%4."/>
      <w:lvlJc w:val="left"/>
      <w:pPr>
        <w:ind w:left="2880" w:hanging="360"/>
      </w:pPr>
    </w:lvl>
    <w:lvl w:ilvl="4" w:tplc="110C539A">
      <w:start w:val="1"/>
      <w:numFmt w:val="lowerLetter"/>
      <w:lvlText w:val="%5."/>
      <w:lvlJc w:val="left"/>
      <w:pPr>
        <w:ind w:left="3600" w:hanging="360"/>
      </w:pPr>
    </w:lvl>
    <w:lvl w:ilvl="5" w:tplc="BD10B408">
      <w:start w:val="1"/>
      <w:numFmt w:val="lowerRoman"/>
      <w:lvlText w:val="%6."/>
      <w:lvlJc w:val="right"/>
      <w:pPr>
        <w:ind w:left="4320" w:hanging="180"/>
      </w:pPr>
    </w:lvl>
    <w:lvl w:ilvl="6" w:tplc="0AACA9A6">
      <w:start w:val="1"/>
      <w:numFmt w:val="decimal"/>
      <w:lvlText w:val="%7."/>
      <w:lvlJc w:val="left"/>
      <w:pPr>
        <w:ind w:left="5040" w:hanging="360"/>
      </w:pPr>
    </w:lvl>
    <w:lvl w:ilvl="7" w:tplc="EB3E596C">
      <w:start w:val="1"/>
      <w:numFmt w:val="lowerLetter"/>
      <w:lvlText w:val="%8."/>
      <w:lvlJc w:val="left"/>
      <w:pPr>
        <w:ind w:left="5760" w:hanging="360"/>
      </w:pPr>
    </w:lvl>
    <w:lvl w:ilvl="8" w:tplc="D71A7F5A">
      <w:start w:val="1"/>
      <w:numFmt w:val="lowerRoman"/>
      <w:lvlText w:val="%9."/>
      <w:lvlJc w:val="right"/>
      <w:pPr>
        <w:ind w:left="6480" w:hanging="180"/>
      </w:pPr>
    </w:lvl>
  </w:abstractNum>
  <w:abstractNum w:abstractNumId="9" w15:restartNumberingAfterBreak="0">
    <w:nsid w:val="317A4E99"/>
    <w:multiLevelType w:val="hybridMultilevel"/>
    <w:tmpl w:val="F476D540"/>
    <w:lvl w:ilvl="0" w:tplc="8D78B5E8">
      <w:start w:val="1"/>
      <w:numFmt w:val="decimal"/>
      <w:lvlText w:val="%1."/>
      <w:lvlJc w:val="left"/>
      <w:pPr>
        <w:ind w:left="720" w:hanging="360"/>
      </w:pPr>
      <w:rPr>
        <w:rFonts w:hint="default"/>
        <w:b/>
        <w:bCs/>
        <w:color w:val="000000"/>
      </w:rPr>
    </w:lvl>
    <w:lvl w:ilvl="1" w:tplc="0292F5EC">
      <w:start w:val="1"/>
      <w:numFmt w:val="lowerLetter"/>
      <w:lvlText w:val="%2."/>
      <w:lvlJc w:val="left"/>
      <w:pPr>
        <w:ind w:left="1440" w:hanging="360"/>
      </w:pPr>
    </w:lvl>
    <w:lvl w:ilvl="2" w:tplc="F5F45324">
      <w:start w:val="1"/>
      <w:numFmt w:val="lowerRoman"/>
      <w:lvlText w:val="%3."/>
      <w:lvlJc w:val="right"/>
      <w:pPr>
        <w:ind w:left="2160" w:hanging="180"/>
      </w:pPr>
    </w:lvl>
    <w:lvl w:ilvl="3" w:tplc="1C4A97CA">
      <w:start w:val="1"/>
      <w:numFmt w:val="decimal"/>
      <w:lvlText w:val="%4."/>
      <w:lvlJc w:val="left"/>
      <w:pPr>
        <w:ind w:left="2880" w:hanging="360"/>
      </w:pPr>
    </w:lvl>
    <w:lvl w:ilvl="4" w:tplc="CC9C1136">
      <w:start w:val="1"/>
      <w:numFmt w:val="lowerLetter"/>
      <w:lvlText w:val="%5."/>
      <w:lvlJc w:val="left"/>
      <w:pPr>
        <w:ind w:left="3600" w:hanging="360"/>
      </w:pPr>
    </w:lvl>
    <w:lvl w:ilvl="5" w:tplc="9C6AF65A">
      <w:start w:val="1"/>
      <w:numFmt w:val="lowerRoman"/>
      <w:lvlText w:val="%6."/>
      <w:lvlJc w:val="right"/>
      <w:pPr>
        <w:ind w:left="4320" w:hanging="180"/>
      </w:pPr>
    </w:lvl>
    <w:lvl w:ilvl="6" w:tplc="5F827214">
      <w:start w:val="1"/>
      <w:numFmt w:val="decimal"/>
      <w:lvlText w:val="%7."/>
      <w:lvlJc w:val="left"/>
      <w:pPr>
        <w:ind w:left="5040" w:hanging="360"/>
      </w:pPr>
    </w:lvl>
    <w:lvl w:ilvl="7" w:tplc="04BA8EB6">
      <w:start w:val="1"/>
      <w:numFmt w:val="lowerLetter"/>
      <w:lvlText w:val="%8."/>
      <w:lvlJc w:val="left"/>
      <w:pPr>
        <w:ind w:left="5760" w:hanging="360"/>
      </w:pPr>
    </w:lvl>
    <w:lvl w:ilvl="8" w:tplc="63A0883C">
      <w:start w:val="1"/>
      <w:numFmt w:val="lowerRoman"/>
      <w:lvlText w:val="%9."/>
      <w:lvlJc w:val="right"/>
      <w:pPr>
        <w:ind w:left="6480" w:hanging="180"/>
      </w:pPr>
    </w:lvl>
  </w:abstractNum>
  <w:abstractNum w:abstractNumId="10" w15:restartNumberingAfterBreak="0">
    <w:nsid w:val="33021289"/>
    <w:multiLevelType w:val="multilevel"/>
    <w:tmpl w:val="005643DE"/>
    <w:lvl w:ilvl="0">
      <w:start w:val="1"/>
      <w:numFmt w:val="bullet"/>
      <w:lvlText w:val=""/>
      <w:lvlJc w:val="left"/>
      <w:pPr>
        <w:ind w:left="709" w:hanging="709"/>
      </w:pPr>
      <w:rPr>
        <w:rFonts w:ascii="Wingdings 2" w:hAnsi="Wingdings 2" w:hint="default"/>
        <w:b/>
        <w:i w:val="0"/>
        <w:sz w:val="24"/>
      </w:rPr>
    </w:lvl>
    <w:lvl w:ilvl="1">
      <w:start w:val="1"/>
      <w:numFmt w:val="decimal"/>
      <w:lvlText w:val="%1.%2."/>
      <w:lvlJc w:val="left"/>
      <w:pPr>
        <w:tabs>
          <w:tab w:val="left" w:pos="709"/>
        </w:tabs>
        <w:ind w:left="709" w:hanging="709"/>
      </w:pPr>
      <w:rPr>
        <w:rFonts w:ascii="Arial" w:hAnsi="Arial" w:cs="Arial" w:hint="default"/>
        <w:b/>
        <w:i w:val="0"/>
        <w:sz w:val="22"/>
      </w:rPr>
    </w:lvl>
    <w:lvl w:ilvl="2">
      <w:start w:val="1"/>
      <w:numFmt w:val="decimal"/>
      <w:lvlText w:val="%1.%2.%3."/>
      <w:lvlJc w:val="left"/>
      <w:pPr>
        <w:ind w:left="2978" w:hanging="709"/>
      </w:pPr>
      <w:rPr>
        <w:rFonts w:ascii="Arial" w:hAnsi="Arial" w:cs="Arial" w:hint="default"/>
        <w:b w:val="0"/>
        <w:i w:val="0"/>
        <w:sz w:val="22"/>
        <w:lang w:val="en-US"/>
      </w:rPr>
    </w:lvl>
    <w:lvl w:ilvl="3">
      <w:start w:val="1"/>
      <w:numFmt w:val="lowerLetter"/>
      <w:lvlText w:val="%4)"/>
      <w:lvlJc w:val="left"/>
      <w:pPr>
        <w:ind w:left="709" w:hanging="709"/>
      </w:pPr>
      <w:rPr>
        <w:rFonts w:ascii="Arial" w:eastAsia="Times New Roman" w:hAnsi="Arial" w:cs="Arial" w:hint="default"/>
        <w:b w:val="0"/>
        <w:i w:val="0"/>
        <w:sz w:val="22"/>
      </w:rPr>
    </w:lvl>
    <w:lvl w:ilvl="4">
      <w:start w:val="1"/>
      <w:numFmt w:val="lowerRoman"/>
      <w:pStyle w:val="Sub-letterparagraph"/>
      <w:lvlText w:val="(%5)"/>
      <w:lvlJc w:val="left"/>
      <w:pPr>
        <w:ind w:left="709" w:hanging="709"/>
      </w:pPr>
      <w:rPr>
        <w:rFonts w:hint="default"/>
      </w:rPr>
    </w:lvl>
    <w:lvl w:ilvl="5">
      <w:start w:val="1"/>
      <w:numFmt w:val="decimal"/>
      <w:lvlText w:val="%1.%2.%3.%4.%5.%6"/>
      <w:lvlJc w:val="left"/>
      <w:pPr>
        <w:tabs>
          <w:tab w:val="left" w:pos="4620"/>
        </w:tabs>
        <w:ind w:left="4620" w:hanging="1080"/>
      </w:pPr>
      <w:rPr>
        <w:rFonts w:hint="default"/>
      </w:rPr>
    </w:lvl>
    <w:lvl w:ilvl="6">
      <w:start w:val="1"/>
      <w:numFmt w:val="decimal"/>
      <w:lvlText w:val="%1.%2.%3.%4.%5.%6.%7"/>
      <w:lvlJc w:val="left"/>
      <w:pPr>
        <w:tabs>
          <w:tab w:val="left" w:pos="5688"/>
        </w:tabs>
        <w:ind w:left="5688" w:hanging="1440"/>
      </w:pPr>
      <w:rPr>
        <w:rFonts w:hint="default"/>
      </w:rPr>
    </w:lvl>
    <w:lvl w:ilvl="7">
      <w:start w:val="1"/>
      <w:numFmt w:val="decimal"/>
      <w:lvlText w:val="%1.%2.%3.%4.%5.%6.%7.%8"/>
      <w:lvlJc w:val="left"/>
      <w:pPr>
        <w:tabs>
          <w:tab w:val="left" w:pos="6756"/>
        </w:tabs>
        <w:ind w:left="6756" w:hanging="1800"/>
      </w:pPr>
      <w:rPr>
        <w:rFonts w:hint="default"/>
      </w:rPr>
    </w:lvl>
    <w:lvl w:ilvl="8">
      <w:start w:val="1"/>
      <w:numFmt w:val="decimal"/>
      <w:lvlText w:val="%1.%2.%3.%4.%5.%6.%7.%8.%9"/>
      <w:lvlJc w:val="left"/>
      <w:pPr>
        <w:tabs>
          <w:tab w:val="left" w:pos="7464"/>
        </w:tabs>
        <w:ind w:left="7464" w:hanging="1800"/>
      </w:pPr>
      <w:rPr>
        <w:rFonts w:hint="default"/>
      </w:rPr>
    </w:lvl>
  </w:abstractNum>
  <w:abstractNum w:abstractNumId="11" w15:restartNumberingAfterBreak="0">
    <w:nsid w:val="336436C7"/>
    <w:multiLevelType w:val="hybridMultilevel"/>
    <w:tmpl w:val="63CCF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CCE5F63"/>
    <w:multiLevelType w:val="hybridMultilevel"/>
    <w:tmpl w:val="3DAA303E"/>
    <w:lvl w:ilvl="0" w:tplc="0E5AD71A">
      <w:start w:val="1"/>
      <w:numFmt w:val="decimal"/>
      <w:lvlText w:val="%1."/>
      <w:lvlJc w:val="left"/>
      <w:pPr>
        <w:ind w:left="720" w:hanging="360"/>
      </w:pPr>
    </w:lvl>
    <w:lvl w:ilvl="1" w:tplc="838E5498">
      <w:start w:val="1"/>
      <w:numFmt w:val="lowerLetter"/>
      <w:lvlText w:val="%2."/>
      <w:lvlJc w:val="left"/>
      <w:pPr>
        <w:ind w:left="1440" w:hanging="360"/>
      </w:pPr>
    </w:lvl>
    <w:lvl w:ilvl="2" w:tplc="C7769ADA">
      <w:start w:val="1"/>
      <w:numFmt w:val="lowerRoman"/>
      <w:lvlText w:val="%3."/>
      <w:lvlJc w:val="right"/>
      <w:pPr>
        <w:ind w:left="2160" w:hanging="180"/>
      </w:pPr>
    </w:lvl>
    <w:lvl w:ilvl="3" w:tplc="1450A1FE">
      <w:start w:val="1"/>
      <w:numFmt w:val="decimal"/>
      <w:lvlText w:val="%4."/>
      <w:lvlJc w:val="left"/>
      <w:pPr>
        <w:ind w:left="2880" w:hanging="360"/>
      </w:pPr>
    </w:lvl>
    <w:lvl w:ilvl="4" w:tplc="267017D2">
      <w:start w:val="1"/>
      <w:numFmt w:val="lowerLetter"/>
      <w:lvlText w:val="%5."/>
      <w:lvlJc w:val="left"/>
      <w:pPr>
        <w:ind w:left="3600" w:hanging="360"/>
      </w:pPr>
    </w:lvl>
    <w:lvl w:ilvl="5" w:tplc="2A544178">
      <w:start w:val="1"/>
      <w:numFmt w:val="lowerRoman"/>
      <w:lvlText w:val="%6."/>
      <w:lvlJc w:val="right"/>
      <w:pPr>
        <w:ind w:left="4320" w:hanging="180"/>
      </w:pPr>
    </w:lvl>
    <w:lvl w:ilvl="6" w:tplc="F8B4A0CE">
      <w:start w:val="1"/>
      <w:numFmt w:val="decimal"/>
      <w:lvlText w:val="%7."/>
      <w:lvlJc w:val="left"/>
      <w:pPr>
        <w:ind w:left="5040" w:hanging="360"/>
      </w:pPr>
    </w:lvl>
    <w:lvl w:ilvl="7" w:tplc="ABFC6D8A">
      <w:start w:val="1"/>
      <w:numFmt w:val="lowerLetter"/>
      <w:lvlText w:val="%8."/>
      <w:lvlJc w:val="left"/>
      <w:pPr>
        <w:ind w:left="5760" w:hanging="360"/>
      </w:pPr>
    </w:lvl>
    <w:lvl w:ilvl="8" w:tplc="DC16EFA8">
      <w:start w:val="1"/>
      <w:numFmt w:val="lowerRoman"/>
      <w:lvlText w:val="%9."/>
      <w:lvlJc w:val="right"/>
      <w:pPr>
        <w:ind w:left="6480" w:hanging="180"/>
      </w:pPr>
    </w:lvl>
  </w:abstractNum>
  <w:abstractNum w:abstractNumId="13" w15:restartNumberingAfterBreak="0">
    <w:nsid w:val="3FA43EA2"/>
    <w:multiLevelType w:val="hybridMultilevel"/>
    <w:tmpl w:val="3A621FD8"/>
    <w:lvl w:ilvl="0" w:tplc="15769D7E">
      <w:start w:val="1"/>
      <w:numFmt w:val="decimal"/>
      <w:lvlText w:val="%1."/>
      <w:lvlJc w:val="left"/>
      <w:pPr>
        <w:ind w:left="720" w:hanging="360"/>
      </w:pPr>
      <w:rPr>
        <w:rFonts w:hint="default"/>
        <w:b/>
      </w:rPr>
    </w:lvl>
    <w:lvl w:ilvl="1" w:tplc="50BA50FA">
      <w:start w:val="1"/>
      <w:numFmt w:val="lowerLetter"/>
      <w:lvlText w:val="%2."/>
      <w:lvlJc w:val="left"/>
      <w:pPr>
        <w:ind w:left="1440" w:hanging="360"/>
      </w:pPr>
    </w:lvl>
    <w:lvl w:ilvl="2" w:tplc="E6863784">
      <w:start w:val="1"/>
      <w:numFmt w:val="lowerRoman"/>
      <w:lvlText w:val="%3."/>
      <w:lvlJc w:val="right"/>
      <w:pPr>
        <w:ind w:left="2160" w:hanging="180"/>
      </w:pPr>
    </w:lvl>
    <w:lvl w:ilvl="3" w:tplc="4086DE1A">
      <w:start w:val="1"/>
      <w:numFmt w:val="decimal"/>
      <w:lvlText w:val="%4."/>
      <w:lvlJc w:val="left"/>
      <w:pPr>
        <w:ind w:left="2880" w:hanging="360"/>
      </w:pPr>
    </w:lvl>
    <w:lvl w:ilvl="4" w:tplc="27D681F0">
      <w:start w:val="1"/>
      <w:numFmt w:val="lowerLetter"/>
      <w:lvlText w:val="%5."/>
      <w:lvlJc w:val="left"/>
      <w:pPr>
        <w:ind w:left="3600" w:hanging="360"/>
      </w:pPr>
    </w:lvl>
    <w:lvl w:ilvl="5" w:tplc="35C883D0">
      <w:start w:val="1"/>
      <w:numFmt w:val="lowerRoman"/>
      <w:lvlText w:val="%6."/>
      <w:lvlJc w:val="right"/>
      <w:pPr>
        <w:ind w:left="4320" w:hanging="180"/>
      </w:pPr>
    </w:lvl>
    <w:lvl w:ilvl="6" w:tplc="65A83CDE">
      <w:start w:val="1"/>
      <w:numFmt w:val="decimal"/>
      <w:lvlText w:val="%7."/>
      <w:lvlJc w:val="left"/>
      <w:pPr>
        <w:ind w:left="5040" w:hanging="360"/>
      </w:pPr>
    </w:lvl>
    <w:lvl w:ilvl="7" w:tplc="907450FA">
      <w:start w:val="1"/>
      <w:numFmt w:val="lowerLetter"/>
      <w:lvlText w:val="%8."/>
      <w:lvlJc w:val="left"/>
      <w:pPr>
        <w:ind w:left="5760" w:hanging="360"/>
      </w:pPr>
    </w:lvl>
    <w:lvl w:ilvl="8" w:tplc="EA5439E0">
      <w:start w:val="1"/>
      <w:numFmt w:val="lowerRoman"/>
      <w:lvlText w:val="%9."/>
      <w:lvlJc w:val="right"/>
      <w:pPr>
        <w:ind w:left="6480" w:hanging="180"/>
      </w:pPr>
    </w:lvl>
  </w:abstractNum>
  <w:abstractNum w:abstractNumId="14" w15:restartNumberingAfterBreak="0">
    <w:nsid w:val="5059253E"/>
    <w:multiLevelType w:val="hybridMultilevel"/>
    <w:tmpl w:val="F400441E"/>
    <w:lvl w:ilvl="0" w:tplc="A67A2A4C">
      <w:start w:val="1"/>
      <w:numFmt w:val="bullet"/>
      <w:lvlText w:val=""/>
      <w:lvlJc w:val="left"/>
      <w:pPr>
        <w:ind w:left="720" w:hanging="360"/>
      </w:pPr>
      <w:rPr>
        <w:rFonts w:ascii="Symbol" w:hAnsi="Symbol" w:hint="default"/>
      </w:rPr>
    </w:lvl>
    <w:lvl w:ilvl="1" w:tplc="204A0A8E">
      <w:start w:val="1"/>
      <w:numFmt w:val="bullet"/>
      <w:lvlText w:val="o"/>
      <w:lvlJc w:val="left"/>
      <w:pPr>
        <w:ind w:left="1440" w:hanging="360"/>
      </w:pPr>
      <w:rPr>
        <w:rFonts w:ascii="Courier New" w:hAnsi="Courier New" w:cs="Courier New" w:hint="default"/>
      </w:rPr>
    </w:lvl>
    <w:lvl w:ilvl="2" w:tplc="2C041D80">
      <w:start w:val="1"/>
      <w:numFmt w:val="bullet"/>
      <w:lvlText w:val=""/>
      <w:lvlJc w:val="left"/>
      <w:pPr>
        <w:ind w:left="2160" w:hanging="360"/>
      </w:pPr>
      <w:rPr>
        <w:rFonts w:ascii="Wingdings" w:hAnsi="Wingdings" w:hint="default"/>
      </w:rPr>
    </w:lvl>
    <w:lvl w:ilvl="3" w:tplc="328ECBE0">
      <w:start w:val="1"/>
      <w:numFmt w:val="bullet"/>
      <w:lvlText w:val=""/>
      <w:lvlJc w:val="left"/>
      <w:pPr>
        <w:ind w:left="2880" w:hanging="360"/>
      </w:pPr>
      <w:rPr>
        <w:rFonts w:ascii="Symbol" w:hAnsi="Symbol" w:hint="default"/>
      </w:rPr>
    </w:lvl>
    <w:lvl w:ilvl="4" w:tplc="0624CD72">
      <w:start w:val="1"/>
      <w:numFmt w:val="bullet"/>
      <w:lvlText w:val="o"/>
      <w:lvlJc w:val="left"/>
      <w:pPr>
        <w:ind w:left="3600" w:hanging="360"/>
      </w:pPr>
      <w:rPr>
        <w:rFonts w:ascii="Courier New" w:hAnsi="Courier New" w:cs="Courier New" w:hint="default"/>
      </w:rPr>
    </w:lvl>
    <w:lvl w:ilvl="5" w:tplc="2682C39A">
      <w:start w:val="1"/>
      <w:numFmt w:val="bullet"/>
      <w:lvlText w:val=""/>
      <w:lvlJc w:val="left"/>
      <w:pPr>
        <w:ind w:left="4320" w:hanging="360"/>
      </w:pPr>
      <w:rPr>
        <w:rFonts w:ascii="Wingdings" w:hAnsi="Wingdings" w:hint="default"/>
      </w:rPr>
    </w:lvl>
    <w:lvl w:ilvl="6" w:tplc="6E588E00">
      <w:start w:val="1"/>
      <w:numFmt w:val="bullet"/>
      <w:lvlText w:val=""/>
      <w:lvlJc w:val="left"/>
      <w:pPr>
        <w:ind w:left="5040" w:hanging="360"/>
      </w:pPr>
      <w:rPr>
        <w:rFonts w:ascii="Symbol" w:hAnsi="Symbol" w:hint="default"/>
      </w:rPr>
    </w:lvl>
    <w:lvl w:ilvl="7" w:tplc="34F8643E">
      <w:start w:val="1"/>
      <w:numFmt w:val="bullet"/>
      <w:lvlText w:val="o"/>
      <w:lvlJc w:val="left"/>
      <w:pPr>
        <w:ind w:left="5760" w:hanging="360"/>
      </w:pPr>
      <w:rPr>
        <w:rFonts w:ascii="Courier New" w:hAnsi="Courier New" w:cs="Courier New" w:hint="default"/>
      </w:rPr>
    </w:lvl>
    <w:lvl w:ilvl="8" w:tplc="F9944BD8">
      <w:start w:val="1"/>
      <w:numFmt w:val="bullet"/>
      <w:lvlText w:val=""/>
      <w:lvlJc w:val="left"/>
      <w:pPr>
        <w:ind w:left="6480" w:hanging="360"/>
      </w:pPr>
      <w:rPr>
        <w:rFonts w:ascii="Wingdings" w:hAnsi="Wingdings" w:hint="default"/>
      </w:rPr>
    </w:lvl>
  </w:abstractNum>
  <w:abstractNum w:abstractNumId="15" w15:restartNumberingAfterBreak="0">
    <w:nsid w:val="51091A5F"/>
    <w:multiLevelType w:val="hybridMultilevel"/>
    <w:tmpl w:val="D6B43E80"/>
    <w:lvl w:ilvl="0" w:tplc="45344058">
      <w:start w:val="1"/>
      <w:numFmt w:val="upperLetter"/>
      <w:lvlText w:val="%1."/>
      <w:lvlJc w:val="left"/>
      <w:pPr>
        <w:ind w:left="720" w:hanging="360"/>
      </w:pPr>
      <w:rPr>
        <w:rFonts w:hint="default"/>
      </w:rPr>
    </w:lvl>
    <w:lvl w:ilvl="1" w:tplc="02502D08">
      <w:start w:val="1"/>
      <w:numFmt w:val="lowerLetter"/>
      <w:lvlText w:val="%2."/>
      <w:lvlJc w:val="left"/>
      <w:pPr>
        <w:ind w:left="1440" w:hanging="360"/>
      </w:pPr>
    </w:lvl>
    <w:lvl w:ilvl="2" w:tplc="1658B6D6">
      <w:start w:val="1"/>
      <w:numFmt w:val="lowerRoman"/>
      <w:lvlText w:val="%3."/>
      <w:lvlJc w:val="right"/>
      <w:pPr>
        <w:ind w:left="2160" w:hanging="180"/>
      </w:pPr>
    </w:lvl>
    <w:lvl w:ilvl="3" w:tplc="C018CE28">
      <w:start w:val="1"/>
      <w:numFmt w:val="decimal"/>
      <w:lvlText w:val="%4."/>
      <w:lvlJc w:val="left"/>
      <w:pPr>
        <w:ind w:left="2880" w:hanging="360"/>
      </w:pPr>
    </w:lvl>
    <w:lvl w:ilvl="4" w:tplc="94EEEFF2">
      <w:start w:val="1"/>
      <w:numFmt w:val="lowerLetter"/>
      <w:lvlText w:val="%5."/>
      <w:lvlJc w:val="left"/>
      <w:pPr>
        <w:ind w:left="3600" w:hanging="360"/>
      </w:pPr>
    </w:lvl>
    <w:lvl w:ilvl="5" w:tplc="C798C32E">
      <w:start w:val="1"/>
      <w:numFmt w:val="lowerRoman"/>
      <w:lvlText w:val="%6."/>
      <w:lvlJc w:val="right"/>
      <w:pPr>
        <w:ind w:left="4320" w:hanging="180"/>
      </w:pPr>
    </w:lvl>
    <w:lvl w:ilvl="6" w:tplc="3D369680">
      <w:start w:val="1"/>
      <w:numFmt w:val="decimal"/>
      <w:lvlText w:val="%7."/>
      <w:lvlJc w:val="left"/>
      <w:pPr>
        <w:ind w:left="5040" w:hanging="360"/>
      </w:pPr>
    </w:lvl>
    <w:lvl w:ilvl="7" w:tplc="513AA2D2">
      <w:start w:val="1"/>
      <w:numFmt w:val="lowerLetter"/>
      <w:lvlText w:val="%8."/>
      <w:lvlJc w:val="left"/>
      <w:pPr>
        <w:ind w:left="5760" w:hanging="360"/>
      </w:pPr>
    </w:lvl>
    <w:lvl w:ilvl="8" w:tplc="050CE3DA">
      <w:start w:val="1"/>
      <w:numFmt w:val="lowerRoman"/>
      <w:lvlText w:val="%9."/>
      <w:lvlJc w:val="right"/>
      <w:pPr>
        <w:ind w:left="6480" w:hanging="180"/>
      </w:pPr>
    </w:lvl>
  </w:abstractNum>
  <w:abstractNum w:abstractNumId="16" w15:restartNumberingAfterBreak="0">
    <w:nsid w:val="586A324C"/>
    <w:multiLevelType w:val="multilevel"/>
    <w:tmpl w:val="75BC33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11167F"/>
    <w:multiLevelType w:val="multilevel"/>
    <w:tmpl w:val="2ADA67A4"/>
    <w:lvl w:ilvl="0">
      <w:start w:val="1"/>
      <w:numFmt w:val="decimal"/>
      <w:pStyle w:val="Remo1"/>
      <w:lvlText w:val="%1."/>
      <w:lvlJc w:val="left"/>
      <w:pPr>
        <w:ind w:left="360" w:hanging="360"/>
      </w:pPr>
      <w:rPr>
        <w:b/>
      </w:rPr>
    </w:lvl>
    <w:lvl w:ilvl="1">
      <w:start w:val="1"/>
      <w:numFmt w:val="decimal"/>
      <w:pStyle w:val="Remo2"/>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774536"/>
    <w:multiLevelType w:val="multilevel"/>
    <w:tmpl w:val="8D489834"/>
    <w:lvl w:ilvl="0">
      <w:start w:val="1"/>
      <w:numFmt w:val="decimal"/>
      <w:lvlText w:val="%1."/>
      <w:lvlJc w:val="left"/>
      <w:pPr>
        <w:ind w:left="709" w:hanging="709"/>
      </w:pPr>
      <w:rPr>
        <w:rFonts w:ascii="Arial" w:hAnsi="Arial" w:cs="Arial" w:hint="default"/>
        <w:b/>
        <w:i w:val="0"/>
        <w:sz w:val="24"/>
      </w:rPr>
    </w:lvl>
    <w:lvl w:ilvl="1">
      <w:start w:val="1"/>
      <w:numFmt w:val="decimal"/>
      <w:lvlText w:val="%1.%2."/>
      <w:lvlJc w:val="left"/>
      <w:pPr>
        <w:ind w:left="709" w:hanging="709"/>
      </w:pPr>
      <w:rPr>
        <w:rFonts w:ascii="Arial" w:hAnsi="Arial" w:cs="Arial" w:hint="default"/>
        <w:b/>
        <w:i w:val="0"/>
        <w:sz w:val="22"/>
      </w:rPr>
    </w:lvl>
    <w:lvl w:ilvl="2">
      <w:start w:val="1"/>
      <w:numFmt w:val="decimal"/>
      <w:lvlText w:val="%1.%2.%3."/>
      <w:lvlJc w:val="left"/>
      <w:pPr>
        <w:tabs>
          <w:tab w:val="left" w:pos="1135"/>
        </w:tabs>
        <w:ind w:left="1135" w:hanging="425"/>
      </w:pPr>
      <w:rPr>
        <w:rFonts w:ascii="Arial" w:hAnsi="Arial" w:cs="Arial" w:hint="default"/>
        <w:b w:val="0"/>
        <w:i w:val="0"/>
        <w:sz w:val="22"/>
      </w:rPr>
    </w:lvl>
    <w:lvl w:ilvl="3">
      <w:start w:val="1"/>
      <w:numFmt w:val="lowerLetter"/>
      <w:lvlText w:val="%4)"/>
      <w:lvlJc w:val="left"/>
      <w:pPr>
        <w:tabs>
          <w:tab w:val="left" w:pos="1559"/>
        </w:tabs>
        <w:ind w:left="1559" w:hanging="850"/>
      </w:pPr>
      <w:rPr>
        <w:rFonts w:hint="default"/>
        <w:b w:val="0"/>
        <w:i w:val="0"/>
        <w:sz w:val="22"/>
      </w:rPr>
    </w:lvl>
    <w:lvl w:ilvl="4">
      <w:start w:val="1"/>
      <w:numFmt w:val="lowerRoman"/>
      <w:lvlText w:val="(%5)"/>
      <w:lvlJc w:val="left"/>
      <w:pPr>
        <w:tabs>
          <w:tab w:val="left" w:pos="2608"/>
        </w:tabs>
        <w:ind w:left="2608" w:hanging="1049"/>
      </w:pPr>
      <w:rPr>
        <w:rFonts w:hint="default"/>
      </w:rPr>
    </w:lvl>
    <w:lvl w:ilvl="5">
      <w:start w:val="1"/>
      <w:numFmt w:val="decimal"/>
      <w:lvlText w:val="%1.%2.%3.%4.%5.%6"/>
      <w:lvlJc w:val="left"/>
      <w:pPr>
        <w:tabs>
          <w:tab w:val="left" w:pos="4620"/>
        </w:tabs>
        <w:ind w:left="4620" w:hanging="1080"/>
      </w:pPr>
      <w:rPr>
        <w:rFonts w:hint="default"/>
      </w:rPr>
    </w:lvl>
    <w:lvl w:ilvl="6">
      <w:start w:val="1"/>
      <w:numFmt w:val="decimal"/>
      <w:lvlText w:val="%1.%2.%3.%4.%5.%6.%7"/>
      <w:lvlJc w:val="left"/>
      <w:pPr>
        <w:tabs>
          <w:tab w:val="left" w:pos="5688"/>
        </w:tabs>
        <w:ind w:left="5688" w:hanging="1440"/>
      </w:pPr>
      <w:rPr>
        <w:rFonts w:hint="default"/>
      </w:rPr>
    </w:lvl>
    <w:lvl w:ilvl="7">
      <w:start w:val="1"/>
      <w:numFmt w:val="decimal"/>
      <w:lvlText w:val="%1.%2.%3.%4.%5.%6.%7.%8"/>
      <w:lvlJc w:val="left"/>
      <w:pPr>
        <w:tabs>
          <w:tab w:val="left" w:pos="6756"/>
        </w:tabs>
        <w:ind w:left="6756" w:hanging="1800"/>
      </w:pPr>
      <w:rPr>
        <w:rFonts w:hint="default"/>
      </w:rPr>
    </w:lvl>
    <w:lvl w:ilvl="8">
      <w:start w:val="1"/>
      <w:numFmt w:val="decimal"/>
      <w:lvlText w:val="%1.%2.%3.%4.%5.%6.%7.%8.%9"/>
      <w:lvlJc w:val="left"/>
      <w:pPr>
        <w:tabs>
          <w:tab w:val="left" w:pos="7464"/>
        </w:tabs>
        <w:ind w:left="7464" w:hanging="1800"/>
      </w:pPr>
      <w:rPr>
        <w:rFonts w:hint="default"/>
      </w:rPr>
    </w:lvl>
  </w:abstractNum>
  <w:abstractNum w:abstractNumId="19" w15:restartNumberingAfterBreak="0">
    <w:nsid w:val="5FC13A00"/>
    <w:multiLevelType w:val="hybridMultilevel"/>
    <w:tmpl w:val="B720EE60"/>
    <w:lvl w:ilvl="0" w:tplc="959CF3A2">
      <w:start w:val="1"/>
      <w:numFmt w:val="lowerLetter"/>
      <w:lvlText w:val="%1)"/>
      <w:lvlJc w:val="left"/>
      <w:pPr>
        <w:ind w:left="360" w:hanging="360"/>
      </w:pPr>
    </w:lvl>
    <w:lvl w:ilvl="1" w:tplc="15941440">
      <w:start w:val="1"/>
      <w:numFmt w:val="lowerLetter"/>
      <w:lvlText w:val="%2."/>
      <w:lvlJc w:val="left"/>
      <w:pPr>
        <w:ind w:left="1080" w:hanging="360"/>
      </w:pPr>
    </w:lvl>
    <w:lvl w:ilvl="2" w:tplc="468A7356">
      <w:start w:val="1"/>
      <w:numFmt w:val="lowerRoman"/>
      <w:lvlText w:val="%3."/>
      <w:lvlJc w:val="right"/>
      <w:pPr>
        <w:ind w:left="1800" w:hanging="180"/>
      </w:pPr>
    </w:lvl>
    <w:lvl w:ilvl="3" w:tplc="4D0E64F8">
      <w:start w:val="1"/>
      <w:numFmt w:val="decimal"/>
      <w:lvlText w:val="%4."/>
      <w:lvlJc w:val="left"/>
      <w:pPr>
        <w:ind w:left="2520" w:hanging="360"/>
      </w:pPr>
    </w:lvl>
    <w:lvl w:ilvl="4" w:tplc="E36ADB14">
      <w:start w:val="1"/>
      <w:numFmt w:val="lowerLetter"/>
      <w:lvlText w:val="%5."/>
      <w:lvlJc w:val="left"/>
      <w:pPr>
        <w:ind w:left="3240" w:hanging="360"/>
      </w:pPr>
    </w:lvl>
    <w:lvl w:ilvl="5" w:tplc="40FC5BCA">
      <w:start w:val="1"/>
      <w:numFmt w:val="lowerRoman"/>
      <w:lvlText w:val="%6."/>
      <w:lvlJc w:val="right"/>
      <w:pPr>
        <w:ind w:left="3960" w:hanging="180"/>
      </w:pPr>
    </w:lvl>
    <w:lvl w:ilvl="6" w:tplc="C38A2CC2">
      <w:start w:val="1"/>
      <w:numFmt w:val="decimal"/>
      <w:lvlText w:val="%7."/>
      <w:lvlJc w:val="left"/>
      <w:pPr>
        <w:ind w:left="4680" w:hanging="360"/>
      </w:pPr>
    </w:lvl>
    <w:lvl w:ilvl="7" w:tplc="6A302920">
      <w:start w:val="1"/>
      <w:numFmt w:val="lowerLetter"/>
      <w:lvlText w:val="%8."/>
      <w:lvlJc w:val="left"/>
      <w:pPr>
        <w:ind w:left="5400" w:hanging="360"/>
      </w:pPr>
    </w:lvl>
    <w:lvl w:ilvl="8" w:tplc="02CEEA30">
      <w:start w:val="1"/>
      <w:numFmt w:val="lowerRoman"/>
      <w:lvlText w:val="%9."/>
      <w:lvlJc w:val="right"/>
      <w:pPr>
        <w:ind w:left="6120" w:hanging="180"/>
      </w:pPr>
    </w:lvl>
  </w:abstractNum>
  <w:abstractNum w:abstractNumId="20" w15:restartNumberingAfterBreak="0">
    <w:nsid w:val="61C75CCC"/>
    <w:multiLevelType w:val="hybridMultilevel"/>
    <w:tmpl w:val="9F88C032"/>
    <w:lvl w:ilvl="0" w:tplc="B84A9094">
      <w:start w:val="1"/>
      <w:numFmt w:val="decimal"/>
      <w:pStyle w:val="Style4"/>
      <w:lvlText w:val="%1."/>
      <w:lvlJc w:val="left"/>
      <w:pPr>
        <w:ind w:left="720" w:hanging="360"/>
      </w:pPr>
    </w:lvl>
    <w:lvl w:ilvl="1" w:tplc="FCD62F0C">
      <w:start w:val="1"/>
      <w:numFmt w:val="lowerLetter"/>
      <w:lvlText w:val="%2."/>
      <w:lvlJc w:val="left"/>
      <w:pPr>
        <w:ind w:left="1440" w:hanging="360"/>
      </w:pPr>
    </w:lvl>
    <w:lvl w:ilvl="2" w:tplc="3CF61F22">
      <w:start w:val="1"/>
      <w:numFmt w:val="lowerRoman"/>
      <w:lvlText w:val="%3."/>
      <w:lvlJc w:val="right"/>
      <w:pPr>
        <w:ind w:left="2160" w:hanging="180"/>
      </w:pPr>
    </w:lvl>
    <w:lvl w:ilvl="3" w:tplc="E1DEC14C">
      <w:start w:val="1"/>
      <w:numFmt w:val="decimal"/>
      <w:lvlText w:val="%4."/>
      <w:lvlJc w:val="left"/>
      <w:pPr>
        <w:ind w:left="2880" w:hanging="360"/>
      </w:pPr>
    </w:lvl>
    <w:lvl w:ilvl="4" w:tplc="0B02B8E8">
      <w:start w:val="1"/>
      <w:numFmt w:val="lowerLetter"/>
      <w:lvlText w:val="%5."/>
      <w:lvlJc w:val="left"/>
      <w:pPr>
        <w:ind w:left="3600" w:hanging="360"/>
      </w:pPr>
    </w:lvl>
    <w:lvl w:ilvl="5" w:tplc="163A074A">
      <w:start w:val="1"/>
      <w:numFmt w:val="lowerRoman"/>
      <w:lvlText w:val="%6."/>
      <w:lvlJc w:val="right"/>
      <w:pPr>
        <w:ind w:left="4320" w:hanging="180"/>
      </w:pPr>
    </w:lvl>
    <w:lvl w:ilvl="6" w:tplc="DBF86078">
      <w:start w:val="1"/>
      <w:numFmt w:val="decimal"/>
      <w:lvlText w:val="%7."/>
      <w:lvlJc w:val="left"/>
      <w:pPr>
        <w:ind w:left="5040" w:hanging="360"/>
      </w:pPr>
    </w:lvl>
    <w:lvl w:ilvl="7" w:tplc="75F6F66A">
      <w:start w:val="1"/>
      <w:numFmt w:val="lowerLetter"/>
      <w:lvlText w:val="%8."/>
      <w:lvlJc w:val="left"/>
      <w:pPr>
        <w:ind w:left="5760" w:hanging="360"/>
      </w:pPr>
    </w:lvl>
    <w:lvl w:ilvl="8" w:tplc="C2364CBA">
      <w:start w:val="1"/>
      <w:numFmt w:val="lowerRoman"/>
      <w:lvlText w:val="%9."/>
      <w:lvlJc w:val="right"/>
      <w:pPr>
        <w:ind w:left="6480" w:hanging="180"/>
      </w:pPr>
    </w:lvl>
  </w:abstractNum>
  <w:abstractNum w:abstractNumId="21" w15:restartNumberingAfterBreak="0">
    <w:nsid w:val="67946A7A"/>
    <w:multiLevelType w:val="multilevel"/>
    <w:tmpl w:val="6FC66D5E"/>
    <w:lvl w:ilvl="0">
      <w:start w:val="1"/>
      <w:numFmt w:val="upperLetter"/>
      <w:pStyle w:val="Agrasptm"/>
      <w:lvlText w:val="%1."/>
      <w:lvlJc w:val="left"/>
      <w:pPr>
        <w:tabs>
          <w:tab w:val="left" w:pos="1134"/>
        </w:tabs>
        <w:ind w:left="1134" w:hanging="567"/>
      </w:pPr>
      <w:rPr>
        <w:b/>
        <w:i w:val="0"/>
        <w:sz w:val="24"/>
      </w:rPr>
    </w:lvl>
    <w:lvl w:ilvl="1">
      <w:start w:val="1"/>
      <w:numFmt w:val="decimal"/>
      <w:lvlText w:val="%1.%2."/>
      <w:lvlJc w:val="left"/>
      <w:pPr>
        <w:tabs>
          <w:tab w:val="left" w:pos="435"/>
        </w:tabs>
        <w:ind w:left="435" w:hanging="43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68BF4254"/>
    <w:multiLevelType w:val="multilevel"/>
    <w:tmpl w:val="3EBAC79C"/>
    <w:lvl w:ilvl="0">
      <w:start w:val="1"/>
      <w:numFmt w:val="decimal"/>
      <w:pStyle w:val="Sectiontitle"/>
      <w:lvlText w:val="%1."/>
      <w:lvlJc w:val="left"/>
      <w:pPr>
        <w:ind w:left="1419" w:hanging="705"/>
      </w:pPr>
      <w:rPr>
        <w:rFonts w:ascii="Arial" w:hAnsi="Arial" w:cs="Arial" w:hint="default"/>
        <w:b/>
        <w:i w:val="0"/>
        <w:sz w:val="20"/>
        <w:szCs w:val="20"/>
      </w:rPr>
    </w:lvl>
    <w:lvl w:ilvl="1">
      <w:start w:val="1"/>
      <w:numFmt w:val="decimal"/>
      <w:pStyle w:val="Sectionparagraph"/>
      <w:lvlText w:val="%1.%2."/>
      <w:lvlJc w:val="left"/>
      <w:pPr>
        <w:tabs>
          <w:tab w:val="left" w:pos="1423"/>
        </w:tabs>
        <w:ind w:left="1423" w:hanging="709"/>
      </w:pPr>
      <w:rPr>
        <w:rFonts w:ascii="Arial" w:hAnsi="Arial" w:cs="Arial" w:hint="default"/>
        <w:b w:val="0"/>
        <w:bCs w:val="0"/>
        <w:i w:val="0"/>
        <w:color w:val="auto"/>
        <w:sz w:val="20"/>
        <w:szCs w:val="20"/>
      </w:rPr>
    </w:lvl>
    <w:lvl w:ilvl="2">
      <w:start w:val="1"/>
      <w:numFmt w:val="lowerLetter"/>
      <w:pStyle w:val="Letterlist"/>
      <w:lvlText w:val="%3)"/>
      <w:lvlJc w:val="left"/>
      <w:pPr>
        <w:tabs>
          <w:tab w:val="left" w:pos="1848"/>
        </w:tabs>
        <w:ind w:left="1848" w:hanging="425"/>
      </w:pPr>
      <w:rPr>
        <w:rFonts w:ascii="Arial" w:hAnsi="Arial" w:cs="Arial" w:hint="default"/>
        <w:b w:val="0"/>
        <w:i w:val="0"/>
        <w:sz w:val="20"/>
        <w:szCs w:val="20"/>
      </w:rPr>
    </w:lvl>
    <w:lvl w:ilvl="3">
      <w:start w:val="1"/>
      <w:numFmt w:val="lowerRoman"/>
      <w:lvlText w:val="(%4)"/>
      <w:lvlJc w:val="left"/>
      <w:pPr>
        <w:tabs>
          <w:tab w:val="left" w:pos="2273"/>
        </w:tabs>
        <w:ind w:left="2273" w:hanging="850"/>
      </w:pPr>
      <w:rPr>
        <w:rFonts w:hint="default"/>
        <w:b w:val="0"/>
        <w:i w:val="0"/>
        <w:sz w:val="20"/>
        <w:szCs w:val="20"/>
      </w:rPr>
    </w:lvl>
    <w:lvl w:ilvl="4">
      <w:start w:val="1"/>
      <w:numFmt w:val="decimal"/>
      <w:lvlText w:val="%1.%2%3.%4.%5"/>
      <w:lvlJc w:val="left"/>
      <w:pPr>
        <w:tabs>
          <w:tab w:val="left" w:pos="3322"/>
        </w:tabs>
        <w:ind w:left="3322" w:hanging="1049"/>
      </w:pPr>
      <w:rPr>
        <w:rFonts w:hint="default"/>
      </w:rPr>
    </w:lvl>
    <w:lvl w:ilvl="5">
      <w:start w:val="1"/>
      <w:numFmt w:val="decimal"/>
      <w:lvlText w:val="%1.%2.%3.%4.%5.%6"/>
      <w:lvlJc w:val="left"/>
      <w:pPr>
        <w:tabs>
          <w:tab w:val="left" w:pos="5334"/>
        </w:tabs>
        <w:ind w:left="5334" w:hanging="1080"/>
      </w:pPr>
      <w:rPr>
        <w:rFonts w:hint="default"/>
      </w:rPr>
    </w:lvl>
    <w:lvl w:ilvl="6">
      <w:start w:val="1"/>
      <w:numFmt w:val="decimal"/>
      <w:lvlText w:val="%1.%2.%3.%4.%5.%6.%7"/>
      <w:lvlJc w:val="left"/>
      <w:pPr>
        <w:tabs>
          <w:tab w:val="left" w:pos="6402"/>
        </w:tabs>
        <w:ind w:left="6402" w:hanging="1440"/>
      </w:pPr>
      <w:rPr>
        <w:rFonts w:hint="default"/>
      </w:rPr>
    </w:lvl>
    <w:lvl w:ilvl="7">
      <w:start w:val="1"/>
      <w:numFmt w:val="decimal"/>
      <w:lvlText w:val="%1.%2.%3.%4.%5.%6.%7.%8"/>
      <w:lvlJc w:val="left"/>
      <w:pPr>
        <w:tabs>
          <w:tab w:val="left" w:pos="7470"/>
        </w:tabs>
        <w:ind w:left="7470" w:hanging="1800"/>
      </w:pPr>
      <w:rPr>
        <w:rFonts w:hint="default"/>
      </w:rPr>
    </w:lvl>
    <w:lvl w:ilvl="8">
      <w:start w:val="1"/>
      <w:numFmt w:val="decimal"/>
      <w:lvlText w:val="%1.%2.%3.%4.%5.%6.%7.%8.%9"/>
      <w:lvlJc w:val="left"/>
      <w:pPr>
        <w:tabs>
          <w:tab w:val="left" w:pos="8178"/>
        </w:tabs>
        <w:ind w:left="8178" w:hanging="1800"/>
      </w:pPr>
      <w:rPr>
        <w:rFonts w:hint="default"/>
      </w:rPr>
    </w:lvl>
  </w:abstractNum>
  <w:abstractNum w:abstractNumId="23" w15:restartNumberingAfterBreak="0">
    <w:nsid w:val="6C9446CF"/>
    <w:multiLevelType w:val="hybridMultilevel"/>
    <w:tmpl w:val="504249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3F71F3D"/>
    <w:multiLevelType w:val="hybridMultilevel"/>
    <w:tmpl w:val="2E48DD18"/>
    <w:lvl w:ilvl="0" w:tplc="A6383DBC">
      <w:start w:val="1"/>
      <w:numFmt w:val="decimal"/>
      <w:lvlText w:val="%1."/>
      <w:lvlJc w:val="left"/>
      <w:pPr>
        <w:ind w:left="720" w:hanging="360"/>
      </w:pPr>
      <w:rPr>
        <w:b w:val="0"/>
      </w:rPr>
    </w:lvl>
    <w:lvl w:ilvl="1" w:tplc="C33C5128">
      <w:start w:val="1"/>
      <w:numFmt w:val="lowerLetter"/>
      <w:lvlText w:val="%2."/>
      <w:lvlJc w:val="left"/>
      <w:pPr>
        <w:ind w:left="1440" w:hanging="360"/>
      </w:pPr>
    </w:lvl>
    <w:lvl w:ilvl="2" w:tplc="FF202210">
      <w:start w:val="1"/>
      <w:numFmt w:val="lowerRoman"/>
      <w:lvlText w:val="%3."/>
      <w:lvlJc w:val="right"/>
      <w:pPr>
        <w:ind w:left="2160" w:hanging="180"/>
      </w:pPr>
    </w:lvl>
    <w:lvl w:ilvl="3" w:tplc="17160176">
      <w:start w:val="1"/>
      <w:numFmt w:val="decimal"/>
      <w:lvlText w:val="%4."/>
      <w:lvlJc w:val="left"/>
      <w:pPr>
        <w:ind w:left="2880" w:hanging="360"/>
      </w:pPr>
    </w:lvl>
    <w:lvl w:ilvl="4" w:tplc="65EA51F0">
      <w:start w:val="1"/>
      <w:numFmt w:val="lowerLetter"/>
      <w:lvlText w:val="%5."/>
      <w:lvlJc w:val="left"/>
      <w:pPr>
        <w:ind w:left="3600" w:hanging="360"/>
      </w:pPr>
    </w:lvl>
    <w:lvl w:ilvl="5" w:tplc="FD10FD18">
      <w:start w:val="1"/>
      <w:numFmt w:val="lowerRoman"/>
      <w:lvlText w:val="%6."/>
      <w:lvlJc w:val="right"/>
      <w:pPr>
        <w:ind w:left="4320" w:hanging="180"/>
      </w:pPr>
    </w:lvl>
    <w:lvl w:ilvl="6" w:tplc="14E055FC">
      <w:start w:val="1"/>
      <w:numFmt w:val="decimal"/>
      <w:lvlText w:val="%7."/>
      <w:lvlJc w:val="left"/>
      <w:pPr>
        <w:ind w:left="5040" w:hanging="360"/>
      </w:pPr>
    </w:lvl>
    <w:lvl w:ilvl="7" w:tplc="F6049B3E">
      <w:start w:val="1"/>
      <w:numFmt w:val="lowerLetter"/>
      <w:lvlText w:val="%8."/>
      <w:lvlJc w:val="left"/>
      <w:pPr>
        <w:ind w:left="5760" w:hanging="360"/>
      </w:pPr>
    </w:lvl>
    <w:lvl w:ilvl="8" w:tplc="1182EA5A">
      <w:start w:val="1"/>
      <w:numFmt w:val="lowerRoman"/>
      <w:lvlText w:val="%9."/>
      <w:lvlJc w:val="right"/>
      <w:pPr>
        <w:ind w:left="6480" w:hanging="180"/>
      </w:pPr>
    </w:lvl>
  </w:abstractNum>
  <w:abstractNum w:abstractNumId="25" w15:restartNumberingAfterBreak="0">
    <w:nsid w:val="748F5215"/>
    <w:multiLevelType w:val="hybridMultilevel"/>
    <w:tmpl w:val="92BEFFA0"/>
    <w:lvl w:ilvl="0" w:tplc="22185576">
      <w:start w:val="1"/>
      <w:numFmt w:val="lowerLetter"/>
      <w:pStyle w:val="Aufzhlunga"/>
      <w:lvlText w:val="(%1)"/>
      <w:lvlJc w:val="left"/>
      <w:pPr>
        <w:tabs>
          <w:tab w:val="left" w:pos="2138"/>
        </w:tabs>
        <w:ind w:left="2138" w:hanging="720"/>
      </w:pPr>
      <w:rPr>
        <w:rFonts w:cs="Times New Roman" w:hint="default"/>
        <w:b w:val="0"/>
        <w:i w:val="0"/>
      </w:rPr>
    </w:lvl>
    <w:lvl w:ilvl="1" w:tplc="0DCA53EE">
      <w:start w:val="1"/>
      <w:numFmt w:val="lowerLetter"/>
      <w:lvlText w:val="%2."/>
      <w:lvlJc w:val="left"/>
      <w:pPr>
        <w:tabs>
          <w:tab w:val="left" w:pos="2138"/>
        </w:tabs>
        <w:ind w:left="2138" w:hanging="360"/>
      </w:pPr>
      <w:rPr>
        <w:rFonts w:cs="Times New Roman"/>
      </w:rPr>
    </w:lvl>
    <w:lvl w:ilvl="2" w:tplc="640A4EE2">
      <w:start w:val="1"/>
      <w:numFmt w:val="lowerRoman"/>
      <w:lvlText w:val="%3."/>
      <w:lvlJc w:val="right"/>
      <w:pPr>
        <w:tabs>
          <w:tab w:val="left" w:pos="2858"/>
        </w:tabs>
        <w:ind w:left="2858" w:hanging="180"/>
      </w:pPr>
      <w:rPr>
        <w:rFonts w:cs="Times New Roman"/>
      </w:rPr>
    </w:lvl>
    <w:lvl w:ilvl="3" w:tplc="965E1D78">
      <w:start w:val="1"/>
      <w:numFmt w:val="decimal"/>
      <w:lvlText w:val="%4."/>
      <w:lvlJc w:val="left"/>
      <w:pPr>
        <w:tabs>
          <w:tab w:val="left" w:pos="3578"/>
        </w:tabs>
        <w:ind w:left="3578" w:hanging="360"/>
      </w:pPr>
      <w:rPr>
        <w:rFonts w:cs="Times New Roman"/>
      </w:rPr>
    </w:lvl>
    <w:lvl w:ilvl="4" w:tplc="E5FA447E">
      <w:start w:val="1"/>
      <w:numFmt w:val="lowerLetter"/>
      <w:lvlText w:val="%5."/>
      <w:lvlJc w:val="left"/>
      <w:pPr>
        <w:tabs>
          <w:tab w:val="left" w:pos="4298"/>
        </w:tabs>
        <w:ind w:left="4298" w:hanging="360"/>
      </w:pPr>
      <w:rPr>
        <w:rFonts w:cs="Times New Roman"/>
      </w:rPr>
    </w:lvl>
    <w:lvl w:ilvl="5" w:tplc="122EB350">
      <w:start w:val="1"/>
      <w:numFmt w:val="lowerRoman"/>
      <w:lvlText w:val="%6."/>
      <w:lvlJc w:val="right"/>
      <w:pPr>
        <w:tabs>
          <w:tab w:val="left" w:pos="5018"/>
        </w:tabs>
        <w:ind w:left="5018" w:hanging="180"/>
      </w:pPr>
      <w:rPr>
        <w:rFonts w:cs="Times New Roman"/>
      </w:rPr>
    </w:lvl>
    <w:lvl w:ilvl="6" w:tplc="9E42BC98">
      <w:start w:val="1"/>
      <w:numFmt w:val="decimal"/>
      <w:lvlText w:val="%7."/>
      <w:lvlJc w:val="left"/>
      <w:pPr>
        <w:tabs>
          <w:tab w:val="left" w:pos="5738"/>
        </w:tabs>
        <w:ind w:left="5738" w:hanging="360"/>
      </w:pPr>
      <w:rPr>
        <w:rFonts w:cs="Times New Roman"/>
      </w:rPr>
    </w:lvl>
    <w:lvl w:ilvl="7" w:tplc="86A62804">
      <w:start w:val="1"/>
      <w:numFmt w:val="lowerLetter"/>
      <w:lvlText w:val="%8."/>
      <w:lvlJc w:val="left"/>
      <w:pPr>
        <w:tabs>
          <w:tab w:val="left" w:pos="6458"/>
        </w:tabs>
        <w:ind w:left="6458" w:hanging="360"/>
      </w:pPr>
      <w:rPr>
        <w:rFonts w:cs="Times New Roman"/>
      </w:rPr>
    </w:lvl>
    <w:lvl w:ilvl="8" w:tplc="A8C86E04">
      <w:start w:val="1"/>
      <w:numFmt w:val="lowerRoman"/>
      <w:lvlText w:val="%9."/>
      <w:lvlJc w:val="right"/>
      <w:pPr>
        <w:tabs>
          <w:tab w:val="left" w:pos="7178"/>
        </w:tabs>
        <w:ind w:left="7178" w:hanging="180"/>
      </w:pPr>
      <w:rPr>
        <w:rFonts w:cs="Times New Roman"/>
      </w:rPr>
    </w:lvl>
  </w:abstractNum>
  <w:abstractNum w:abstractNumId="26" w15:restartNumberingAfterBreak="0">
    <w:nsid w:val="782445FC"/>
    <w:multiLevelType w:val="multilevel"/>
    <w:tmpl w:val="32542AA2"/>
    <w:lvl w:ilvl="0">
      <w:start w:val="1"/>
      <w:numFmt w:val="none"/>
      <w:lvlRestart w:val="0"/>
      <w:suff w:val="nothing"/>
      <w:lvlText w:val="%1"/>
      <w:lvlJc w:val="right"/>
      <w:rPr>
        <w:rFonts w:cs="Times New Roman" w:hint="default"/>
      </w:rPr>
    </w:lvl>
    <w:lvl w:ilvl="1">
      <w:start w:val="1"/>
      <w:numFmt w:val="decimal"/>
      <w:lvlText w:val="%2"/>
      <w:lvlJc w:val="right"/>
      <w:pPr>
        <w:tabs>
          <w:tab w:val="left" w:pos="0"/>
        </w:tabs>
        <w:ind w:hanging="425"/>
      </w:pPr>
      <w:rPr>
        <w:rFonts w:cs="Times New Roman" w:hint="default"/>
      </w:rPr>
    </w:lvl>
    <w:lvl w:ilvl="2">
      <w:start w:val="1"/>
      <w:numFmt w:val="decimal"/>
      <w:lvlText w:val="%2.%3"/>
      <w:lvlJc w:val="right"/>
      <w:pPr>
        <w:tabs>
          <w:tab w:val="left" w:pos="0"/>
        </w:tabs>
        <w:ind w:hanging="425"/>
      </w:pPr>
      <w:rPr>
        <w:rFonts w:cs="Times New Roman" w:hint="default"/>
      </w:rPr>
    </w:lvl>
    <w:lvl w:ilvl="3">
      <w:start w:val="1"/>
      <w:numFmt w:val="decimal"/>
      <w:lvlText w:val="%2.%3.%4"/>
      <w:lvlJc w:val="right"/>
      <w:pPr>
        <w:tabs>
          <w:tab w:val="left" w:pos="0"/>
        </w:tabs>
        <w:ind w:hanging="425"/>
      </w:pPr>
      <w:rPr>
        <w:rFonts w:cs="Times New Roman" w:hint="default"/>
      </w:rPr>
    </w:lvl>
    <w:lvl w:ilvl="4">
      <w:start w:val="1"/>
      <w:numFmt w:val="upperLetter"/>
      <w:pStyle w:val="List"/>
      <w:lvlText w:val="%5)"/>
      <w:lvlJc w:val="left"/>
      <w:pPr>
        <w:tabs>
          <w:tab w:val="left" w:pos="595"/>
        </w:tabs>
        <w:ind w:left="595" w:hanging="595"/>
      </w:pPr>
      <w:rPr>
        <w:rFonts w:cs="Times New Roman" w:hint="default"/>
      </w:rPr>
    </w:lvl>
    <w:lvl w:ilvl="5">
      <w:start w:val="1"/>
      <w:numFmt w:val="lowerRoman"/>
      <w:lvlText w:val="%6)"/>
      <w:lvlJc w:val="left"/>
      <w:pPr>
        <w:tabs>
          <w:tab w:val="left" w:pos="595"/>
        </w:tabs>
        <w:ind w:left="595" w:hanging="595"/>
      </w:pPr>
      <w:rPr>
        <w:rFonts w:cs="Times New Roman" w:hint="default"/>
      </w:rPr>
    </w:lvl>
    <w:lvl w:ilvl="6">
      <w:start w:val="1"/>
      <w:numFmt w:val="lowerLetter"/>
      <w:lvlText w:val="(%7)"/>
      <w:lvlJc w:val="left"/>
      <w:pPr>
        <w:tabs>
          <w:tab w:val="left" w:pos="1191"/>
        </w:tabs>
        <w:ind w:left="1191" w:hanging="596"/>
      </w:pPr>
      <w:rPr>
        <w:rFonts w:cs="Times New Roman" w:hint="default"/>
      </w:rPr>
    </w:lvl>
    <w:lvl w:ilvl="7">
      <w:start w:val="1"/>
      <w:numFmt w:val="lowerRoman"/>
      <w:lvlText w:val="(%8)"/>
      <w:lvlJc w:val="left"/>
      <w:pPr>
        <w:tabs>
          <w:tab w:val="left" w:pos="1315"/>
        </w:tabs>
        <w:ind w:left="1191" w:hanging="596"/>
      </w:pPr>
      <w:rPr>
        <w:rFonts w:cs="Times New Roman" w:hint="default"/>
      </w:rPr>
    </w:lvl>
    <w:lvl w:ilvl="8">
      <w:start w:val="27"/>
      <w:numFmt w:val="lowerLetter"/>
      <w:lvlText w:val="(%9)"/>
      <w:lvlJc w:val="left"/>
      <w:pPr>
        <w:tabs>
          <w:tab w:val="left" w:pos="1191"/>
        </w:tabs>
        <w:ind w:left="1191" w:hanging="596"/>
      </w:pPr>
      <w:rPr>
        <w:rFonts w:cs="Times New Roman" w:hint="default"/>
      </w:rPr>
    </w:lvl>
  </w:abstractNum>
  <w:abstractNum w:abstractNumId="27" w15:restartNumberingAfterBreak="0">
    <w:nsid w:val="7ACB20B6"/>
    <w:multiLevelType w:val="hybridMultilevel"/>
    <w:tmpl w:val="208ACFCE"/>
    <w:lvl w:ilvl="0" w:tplc="CB7E34E8">
      <w:start w:val="1"/>
      <w:numFmt w:val="lowerLetter"/>
      <w:lvlText w:val="%1)"/>
      <w:lvlJc w:val="left"/>
      <w:pPr>
        <w:ind w:left="720" w:hanging="360"/>
      </w:pPr>
      <w:rPr>
        <w:rFonts w:hint="default"/>
      </w:rPr>
    </w:lvl>
    <w:lvl w:ilvl="1" w:tplc="150A6470">
      <w:start w:val="1"/>
      <w:numFmt w:val="lowerLetter"/>
      <w:lvlText w:val="%2."/>
      <w:lvlJc w:val="left"/>
      <w:pPr>
        <w:ind w:left="1440" w:hanging="360"/>
      </w:pPr>
    </w:lvl>
    <w:lvl w:ilvl="2" w:tplc="B204AF3E">
      <w:start w:val="1"/>
      <w:numFmt w:val="lowerRoman"/>
      <w:lvlText w:val="%3."/>
      <w:lvlJc w:val="right"/>
      <w:pPr>
        <w:ind w:left="2160" w:hanging="180"/>
      </w:pPr>
    </w:lvl>
    <w:lvl w:ilvl="3" w:tplc="6032F246">
      <w:start w:val="1"/>
      <w:numFmt w:val="decimal"/>
      <w:lvlText w:val="%4."/>
      <w:lvlJc w:val="left"/>
      <w:pPr>
        <w:ind w:left="2880" w:hanging="360"/>
      </w:pPr>
    </w:lvl>
    <w:lvl w:ilvl="4" w:tplc="11FC3742">
      <w:start w:val="1"/>
      <w:numFmt w:val="lowerLetter"/>
      <w:lvlText w:val="%5."/>
      <w:lvlJc w:val="left"/>
      <w:pPr>
        <w:ind w:left="3600" w:hanging="360"/>
      </w:pPr>
    </w:lvl>
    <w:lvl w:ilvl="5" w:tplc="52B420A8">
      <w:start w:val="1"/>
      <w:numFmt w:val="lowerRoman"/>
      <w:lvlText w:val="%6."/>
      <w:lvlJc w:val="right"/>
      <w:pPr>
        <w:ind w:left="4320" w:hanging="180"/>
      </w:pPr>
    </w:lvl>
    <w:lvl w:ilvl="6" w:tplc="2618E2C4">
      <w:start w:val="1"/>
      <w:numFmt w:val="decimal"/>
      <w:lvlText w:val="%7."/>
      <w:lvlJc w:val="left"/>
      <w:pPr>
        <w:ind w:left="5040" w:hanging="360"/>
      </w:pPr>
    </w:lvl>
    <w:lvl w:ilvl="7" w:tplc="15BE878A">
      <w:start w:val="1"/>
      <w:numFmt w:val="lowerLetter"/>
      <w:lvlText w:val="%8."/>
      <w:lvlJc w:val="left"/>
      <w:pPr>
        <w:ind w:left="5760" w:hanging="360"/>
      </w:pPr>
    </w:lvl>
    <w:lvl w:ilvl="8" w:tplc="3B3CC2FE">
      <w:start w:val="1"/>
      <w:numFmt w:val="lowerRoman"/>
      <w:lvlText w:val="%9."/>
      <w:lvlJc w:val="right"/>
      <w:pPr>
        <w:ind w:left="6480" w:hanging="180"/>
      </w:pPr>
    </w:lvl>
  </w:abstractNum>
  <w:abstractNum w:abstractNumId="28" w15:restartNumberingAfterBreak="0">
    <w:nsid w:val="7B234F5A"/>
    <w:multiLevelType w:val="multilevel"/>
    <w:tmpl w:val="99AAA812"/>
    <w:lvl w:ilvl="0">
      <w:start w:val="1"/>
      <w:numFmt w:val="decimal"/>
      <w:lvlText w:val="%1."/>
      <w:lvlJc w:val="left"/>
      <w:pPr>
        <w:ind w:left="709" w:hanging="709"/>
      </w:pPr>
      <w:rPr>
        <w:rFonts w:ascii="Arial" w:hAnsi="Arial" w:cs="Arial" w:hint="default"/>
        <w:b/>
        <w:i w:val="0"/>
        <w:sz w:val="24"/>
      </w:rPr>
    </w:lvl>
    <w:lvl w:ilvl="1">
      <w:start w:val="1"/>
      <w:numFmt w:val="decimal"/>
      <w:lvlText w:val="%1.%2."/>
      <w:lvlJc w:val="left"/>
      <w:pPr>
        <w:ind w:left="709" w:hanging="709"/>
      </w:pPr>
      <w:rPr>
        <w:rFonts w:ascii="Arial" w:hAnsi="Arial" w:cs="Arial" w:hint="default"/>
        <w:b/>
        <w:i w:val="0"/>
        <w:sz w:val="22"/>
      </w:rPr>
    </w:lvl>
    <w:lvl w:ilvl="2">
      <w:start w:val="1"/>
      <w:numFmt w:val="decimal"/>
      <w:lvlText w:val="%1.%2.%3."/>
      <w:lvlJc w:val="left"/>
      <w:pPr>
        <w:tabs>
          <w:tab w:val="left" w:pos="1135"/>
        </w:tabs>
        <w:ind w:left="1135" w:hanging="425"/>
      </w:pPr>
      <w:rPr>
        <w:rFonts w:ascii="Arial" w:hAnsi="Arial" w:cs="Arial" w:hint="default"/>
        <w:b w:val="0"/>
        <w:i w:val="0"/>
        <w:sz w:val="22"/>
      </w:rPr>
    </w:lvl>
    <w:lvl w:ilvl="3">
      <w:start w:val="1"/>
      <w:numFmt w:val="lowerLetter"/>
      <w:lvlText w:val="%4)"/>
      <w:lvlJc w:val="left"/>
      <w:pPr>
        <w:tabs>
          <w:tab w:val="left" w:pos="1559"/>
        </w:tabs>
        <w:ind w:left="1559" w:hanging="850"/>
      </w:pPr>
      <w:rPr>
        <w:rFonts w:hint="default"/>
        <w:b w:val="0"/>
        <w:i w:val="0"/>
        <w:sz w:val="22"/>
      </w:rPr>
    </w:lvl>
    <w:lvl w:ilvl="4">
      <w:start w:val="1"/>
      <w:numFmt w:val="lowerRoman"/>
      <w:lvlText w:val="(%5)"/>
      <w:lvlJc w:val="left"/>
      <w:pPr>
        <w:tabs>
          <w:tab w:val="left" w:pos="2608"/>
        </w:tabs>
        <w:ind w:left="2608" w:hanging="1049"/>
      </w:pPr>
      <w:rPr>
        <w:rFonts w:hint="default"/>
      </w:rPr>
    </w:lvl>
    <w:lvl w:ilvl="5">
      <w:start w:val="1"/>
      <w:numFmt w:val="decimal"/>
      <w:lvlText w:val="%1.%2.%3.%4.%5.%6"/>
      <w:lvlJc w:val="left"/>
      <w:pPr>
        <w:tabs>
          <w:tab w:val="left" w:pos="4620"/>
        </w:tabs>
        <w:ind w:left="4620" w:hanging="1080"/>
      </w:pPr>
      <w:rPr>
        <w:rFonts w:hint="default"/>
      </w:rPr>
    </w:lvl>
    <w:lvl w:ilvl="6">
      <w:start w:val="1"/>
      <w:numFmt w:val="decimal"/>
      <w:lvlText w:val="%1.%2.%3.%4.%5.%6.%7"/>
      <w:lvlJc w:val="left"/>
      <w:pPr>
        <w:tabs>
          <w:tab w:val="left" w:pos="5688"/>
        </w:tabs>
        <w:ind w:left="5688" w:hanging="1440"/>
      </w:pPr>
      <w:rPr>
        <w:rFonts w:hint="default"/>
      </w:rPr>
    </w:lvl>
    <w:lvl w:ilvl="7">
      <w:start w:val="1"/>
      <w:numFmt w:val="decimal"/>
      <w:lvlText w:val="%1.%2.%3.%4.%5.%6.%7.%8"/>
      <w:lvlJc w:val="left"/>
      <w:pPr>
        <w:tabs>
          <w:tab w:val="left" w:pos="6756"/>
        </w:tabs>
        <w:ind w:left="6756" w:hanging="1800"/>
      </w:pPr>
      <w:rPr>
        <w:rFonts w:hint="default"/>
      </w:rPr>
    </w:lvl>
    <w:lvl w:ilvl="8">
      <w:start w:val="1"/>
      <w:numFmt w:val="decimal"/>
      <w:lvlText w:val="%1.%2.%3.%4.%5.%6.%7.%8.%9"/>
      <w:lvlJc w:val="left"/>
      <w:pPr>
        <w:tabs>
          <w:tab w:val="left" w:pos="7464"/>
        </w:tabs>
        <w:ind w:left="7464" w:hanging="1800"/>
      </w:pPr>
      <w:rPr>
        <w:rFonts w:hint="default"/>
      </w:rPr>
    </w:lvl>
  </w:abstractNum>
  <w:abstractNum w:abstractNumId="29" w15:restartNumberingAfterBreak="0">
    <w:nsid w:val="7BE83CEC"/>
    <w:multiLevelType w:val="hybridMultilevel"/>
    <w:tmpl w:val="F5682C18"/>
    <w:lvl w:ilvl="0" w:tplc="1BF6F270">
      <w:start w:val="1"/>
      <w:numFmt w:val="upperRoman"/>
      <w:pStyle w:val="Style7"/>
      <w:lvlText w:val="%1."/>
      <w:lvlJc w:val="left"/>
      <w:pPr>
        <w:ind w:left="720" w:hanging="720"/>
      </w:pPr>
      <w:rPr>
        <w:rFonts w:hint="default"/>
      </w:rPr>
    </w:lvl>
    <w:lvl w:ilvl="1" w:tplc="3A96E622">
      <w:start w:val="1"/>
      <w:numFmt w:val="lowerLetter"/>
      <w:lvlText w:val="%2."/>
      <w:lvlJc w:val="left"/>
      <w:pPr>
        <w:ind w:left="1080" w:hanging="360"/>
      </w:pPr>
    </w:lvl>
    <w:lvl w:ilvl="2" w:tplc="474A5D8C">
      <w:start w:val="1"/>
      <w:numFmt w:val="lowerRoman"/>
      <w:lvlText w:val="%3."/>
      <w:lvlJc w:val="right"/>
      <w:pPr>
        <w:ind w:left="1800" w:hanging="180"/>
      </w:pPr>
    </w:lvl>
    <w:lvl w:ilvl="3" w:tplc="41D869D6">
      <w:start w:val="1"/>
      <w:numFmt w:val="decimal"/>
      <w:lvlText w:val="%4."/>
      <w:lvlJc w:val="left"/>
      <w:pPr>
        <w:ind w:left="2520" w:hanging="360"/>
      </w:pPr>
    </w:lvl>
    <w:lvl w:ilvl="4" w:tplc="C0668182">
      <w:start w:val="1"/>
      <w:numFmt w:val="lowerLetter"/>
      <w:lvlText w:val="%5."/>
      <w:lvlJc w:val="left"/>
      <w:pPr>
        <w:ind w:left="3240" w:hanging="360"/>
      </w:pPr>
    </w:lvl>
    <w:lvl w:ilvl="5" w:tplc="D924E736">
      <w:start w:val="1"/>
      <w:numFmt w:val="lowerRoman"/>
      <w:lvlText w:val="%6."/>
      <w:lvlJc w:val="right"/>
      <w:pPr>
        <w:ind w:left="3960" w:hanging="180"/>
      </w:pPr>
    </w:lvl>
    <w:lvl w:ilvl="6" w:tplc="7FFC6900">
      <w:start w:val="1"/>
      <w:numFmt w:val="decimal"/>
      <w:lvlText w:val="%7."/>
      <w:lvlJc w:val="left"/>
      <w:pPr>
        <w:ind w:left="4680" w:hanging="360"/>
      </w:pPr>
    </w:lvl>
    <w:lvl w:ilvl="7" w:tplc="B0BC8E8E">
      <w:start w:val="1"/>
      <w:numFmt w:val="lowerLetter"/>
      <w:lvlText w:val="%8."/>
      <w:lvlJc w:val="left"/>
      <w:pPr>
        <w:ind w:left="5400" w:hanging="360"/>
      </w:pPr>
    </w:lvl>
    <w:lvl w:ilvl="8" w:tplc="86C0EBDC">
      <w:start w:val="1"/>
      <w:numFmt w:val="lowerRoman"/>
      <w:lvlText w:val="%9."/>
      <w:lvlJc w:val="right"/>
      <w:pPr>
        <w:ind w:left="6120" w:hanging="180"/>
      </w:pPr>
    </w:lvl>
  </w:abstractNum>
  <w:abstractNum w:abstractNumId="30" w15:restartNumberingAfterBreak="0">
    <w:nsid w:val="7D7D7BB9"/>
    <w:multiLevelType w:val="hybridMultilevel"/>
    <w:tmpl w:val="9042DA0A"/>
    <w:lvl w:ilvl="0" w:tplc="39E6B154">
      <w:start w:val="1"/>
      <w:numFmt w:val="decimal"/>
      <w:pStyle w:val="Style1"/>
      <w:lvlText w:val="%1."/>
      <w:lvlJc w:val="left"/>
      <w:pPr>
        <w:ind w:left="420" w:hanging="360"/>
      </w:pPr>
      <w:rPr>
        <w:rFonts w:hint="default"/>
        <w:b/>
        <w:bCs/>
        <w:color w:val="000000"/>
      </w:rPr>
    </w:lvl>
    <w:lvl w:ilvl="1" w:tplc="9A2E5588">
      <w:start w:val="1"/>
      <w:numFmt w:val="lowerLetter"/>
      <w:lvlText w:val="%2."/>
      <w:lvlJc w:val="left"/>
      <w:pPr>
        <w:ind w:left="1320" w:hanging="360"/>
      </w:pPr>
    </w:lvl>
    <w:lvl w:ilvl="2" w:tplc="A84E25EA">
      <w:start w:val="1"/>
      <w:numFmt w:val="lowerRoman"/>
      <w:lvlText w:val="%3."/>
      <w:lvlJc w:val="right"/>
      <w:pPr>
        <w:ind w:left="2040" w:hanging="180"/>
      </w:pPr>
    </w:lvl>
    <w:lvl w:ilvl="3" w:tplc="0C883A28">
      <w:start w:val="1"/>
      <w:numFmt w:val="decimal"/>
      <w:lvlText w:val="%4."/>
      <w:lvlJc w:val="left"/>
      <w:pPr>
        <w:ind w:left="2760" w:hanging="360"/>
      </w:pPr>
    </w:lvl>
    <w:lvl w:ilvl="4" w:tplc="96A8252E">
      <w:start w:val="1"/>
      <w:numFmt w:val="lowerLetter"/>
      <w:lvlText w:val="%5."/>
      <w:lvlJc w:val="left"/>
      <w:pPr>
        <w:ind w:left="3480" w:hanging="360"/>
      </w:pPr>
    </w:lvl>
    <w:lvl w:ilvl="5" w:tplc="B8D8C722">
      <w:start w:val="1"/>
      <w:numFmt w:val="lowerRoman"/>
      <w:lvlText w:val="%6."/>
      <w:lvlJc w:val="right"/>
      <w:pPr>
        <w:ind w:left="4200" w:hanging="180"/>
      </w:pPr>
    </w:lvl>
    <w:lvl w:ilvl="6" w:tplc="1166F342">
      <w:start w:val="1"/>
      <w:numFmt w:val="decimal"/>
      <w:lvlText w:val="%7."/>
      <w:lvlJc w:val="left"/>
      <w:pPr>
        <w:ind w:left="4920" w:hanging="360"/>
      </w:pPr>
    </w:lvl>
    <w:lvl w:ilvl="7" w:tplc="BBC60D94">
      <w:start w:val="1"/>
      <w:numFmt w:val="lowerLetter"/>
      <w:lvlText w:val="%8."/>
      <w:lvlJc w:val="left"/>
      <w:pPr>
        <w:ind w:left="5640" w:hanging="360"/>
      </w:pPr>
    </w:lvl>
    <w:lvl w:ilvl="8" w:tplc="33A234D2">
      <w:start w:val="1"/>
      <w:numFmt w:val="lowerRoman"/>
      <w:lvlText w:val="%9."/>
      <w:lvlJc w:val="right"/>
      <w:pPr>
        <w:ind w:left="6360" w:hanging="180"/>
      </w:pPr>
    </w:lvl>
  </w:abstractNum>
  <w:num w:numId="1">
    <w:abstractNumId w:val="22"/>
  </w:num>
  <w:num w:numId="2">
    <w:abstractNumId w:val="19"/>
  </w:num>
  <w:num w:numId="3">
    <w:abstractNumId w:val="12"/>
  </w:num>
  <w:num w:numId="4">
    <w:abstractNumId w:val="24"/>
  </w:num>
  <w:num w:numId="5">
    <w:abstractNumId w:val="30"/>
  </w:num>
  <w:num w:numId="6">
    <w:abstractNumId w:val="13"/>
  </w:num>
  <w:num w:numId="7">
    <w:abstractNumId w:val="27"/>
  </w:num>
  <w:num w:numId="8">
    <w:abstractNumId w:val="5"/>
  </w:num>
  <w:num w:numId="9">
    <w:abstractNumId w:val="14"/>
  </w:num>
  <w:num w:numId="10">
    <w:abstractNumId w:val="30"/>
    <w:lvlOverride w:ilvl="0">
      <w:startOverride w:val="1"/>
    </w:lvlOverride>
  </w:num>
  <w:num w:numId="11">
    <w:abstractNumId w:val="30"/>
    <w:lvlOverride w:ilvl="0">
      <w:startOverride w:val="1"/>
    </w:lvlOverride>
  </w:num>
  <w:num w:numId="12">
    <w:abstractNumId w:val="30"/>
    <w:lvlOverride w:ilvl="0">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num>
  <w:num w:numId="15">
    <w:abstractNumId w:val="30"/>
    <w:lvlOverride w:ilvl="0">
      <w:startOverride w:val="1"/>
    </w:lvlOverride>
  </w:num>
  <w:num w:numId="16">
    <w:abstractNumId w:val="30"/>
    <w:lvlOverride w:ilvl="0">
      <w:startOverride w:val="1"/>
    </w:lvlOverride>
  </w:num>
  <w:num w:numId="17">
    <w:abstractNumId w:val="30"/>
    <w:lvlOverride w:ilvl="0">
      <w:startOverride w:val="1"/>
    </w:lvlOverride>
  </w:num>
  <w:num w:numId="18">
    <w:abstractNumId w:val="15"/>
  </w:num>
  <w:num w:numId="19">
    <w:abstractNumId w:val="20"/>
  </w:num>
  <w:num w:numId="20">
    <w:abstractNumId w:val="3"/>
  </w:num>
  <w:num w:numId="21">
    <w:abstractNumId w:val="30"/>
    <w:lvlOverride w:ilvl="0">
      <w:startOverride w:val="1"/>
    </w:lvlOverride>
  </w:num>
  <w:num w:numId="22">
    <w:abstractNumId w:val="0"/>
  </w:num>
  <w:num w:numId="23">
    <w:abstractNumId w:val="21"/>
  </w:num>
  <w:num w:numId="24">
    <w:abstractNumId w:val="25"/>
  </w:num>
  <w:num w:numId="25">
    <w:abstractNumId w:val="26"/>
  </w:num>
  <w:num w:numId="26">
    <w:abstractNumId w:val="10"/>
  </w:num>
  <w:num w:numId="27">
    <w:abstractNumId w:val="18"/>
  </w:num>
  <w:num w:numId="28">
    <w:abstractNumId w:val="17"/>
  </w:num>
  <w:num w:numId="29">
    <w:abstractNumId w:val="2"/>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6"/>
  </w:num>
  <w:num w:numId="33">
    <w:abstractNumId w:val="23"/>
  </w:num>
  <w:num w:numId="34">
    <w:abstractNumId w:val="6"/>
  </w:num>
  <w:num w:numId="35">
    <w:abstractNumId w:val="9"/>
  </w:num>
  <w:num w:numId="36">
    <w:abstractNumId w:val="4"/>
  </w:num>
  <w:num w:numId="37">
    <w:abstractNumId w:val="11"/>
  </w:num>
  <w:num w:numId="38">
    <w:abstractNumId w:val="8"/>
  </w:num>
  <w:num w:numId="39">
    <w:abstractNumId w:val="30"/>
  </w:num>
  <w:num w:numId="40">
    <w:abstractNumId w:val="30"/>
    <w:lvlOverride w:ilvl="0">
      <w:startOverride w:val="1"/>
    </w:lvlOverride>
  </w:num>
  <w:num w:numId="41">
    <w:abstractNumId w:val="30"/>
  </w:num>
  <w:num w:numId="42">
    <w:abstractNumId w:val="30"/>
    <w:lvlOverride w:ilvl="0">
      <w:startOverride w:val="1"/>
    </w:lvlOverride>
  </w:num>
  <w:num w:numId="43">
    <w:abstractNumId w:val="30"/>
  </w:num>
  <w:num w:numId="44">
    <w:abstractNumId w:val="30"/>
    <w:lvlOverride w:ilvl="0">
      <w:startOverride w:val="1"/>
    </w:lvlOverride>
  </w:num>
  <w:num w:numId="45">
    <w:abstractNumId w:val="28"/>
  </w:num>
  <w:num w:numId="46">
    <w:abstractNumId w:val="7"/>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451"/>
    <w:rsid w:val="000140FF"/>
    <w:rsid w:val="00021896"/>
    <w:rsid w:val="000236C7"/>
    <w:rsid w:val="0004001B"/>
    <w:rsid w:val="000511F0"/>
    <w:rsid w:val="00073382"/>
    <w:rsid w:val="00084EFE"/>
    <w:rsid w:val="000B0DC9"/>
    <w:rsid w:val="000B53E8"/>
    <w:rsid w:val="000E32F5"/>
    <w:rsid w:val="001038DC"/>
    <w:rsid w:val="00115D4C"/>
    <w:rsid w:val="00135F7A"/>
    <w:rsid w:val="00152C98"/>
    <w:rsid w:val="001644EE"/>
    <w:rsid w:val="001879E9"/>
    <w:rsid w:val="00194CA3"/>
    <w:rsid w:val="00197B0B"/>
    <w:rsid w:val="001A521C"/>
    <w:rsid w:val="001C36A5"/>
    <w:rsid w:val="001F29CD"/>
    <w:rsid w:val="001F7A98"/>
    <w:rsid w:val="002170B6"/>
    <w:rsid w:val="00224B79"/>
    <w:rsid w:val="002335F0"/>
    <w:rsid w:val="00233D7E"/>
    <w:rsid w:val="00235FD3"/>
    <w:rsid w:val="00241728"/>
    <w:rsid w:val="002758AE"/>
    <w:rsid w:val="002A036C"/>
    <w:rsid w:val="002C7477"/>
    <w:rsid w:val="002D69B7"/>
    <w:rsid w:val="00302D1E"/>
    <w:rsid w:val="00311A60"/>
    <w:rsid w:val="0035519F"/>
    <w:rsid w:val="003641AA"/>
    <w:rsid w:val="003931F2"/>
    <w:rsid w:val="0039448C"/>
    <w:rsid w:val="003C6173"/>
    <w:rsid w:val="003D3027"/>
    <w:rsid w:val="003D4546"/>
    <w:rsid w:val="003F28F6"/>
    <w:rsid w:val="003F37EB"/>
    <w:rsid w:val="003F52F0"/>
    <w:rsid w:val="003F5FED"/>
    <w:rsid w:val="003F7F11"/>
    <w:rsid w:val="00414CA5"/>
    <w:rsid w:val="004221C4"/>
    <w:rsid w:val="00423A5C"/>
    <w:rsid w:val="00427172"/>
    <w:rsid w:val="00441457"/>
    <w:rsid w:val="00477A58"/>
    <w:rsid w:val="004909C4"/>
    <w:rsid w:val="004B489C"/>
    <w:rsid w:val="004B713A"/>
    <w:rsid w:val="004C293C"/>
    <w:rsid w:val="004D1D7A"/>
    <w:rsid w:val="004D7ED9"/>
    <w:rsid w:val="004E0D8D"/>
    <w:rsid w:val="004F5778"/>
    <w:rsid w:val="00507A16"/>
    <w:rsid w:val="00515403"/>
    <w:rsid w:val="0052028A"/>
    <w:rsid w:val="0055268C"/>
    <w:rsid w:val="005713C9"/>
    <w:rsid w:val="00590D05"/>
    <w:rsid w:val="005F735A"/>
    <w:rsid w:val="00643460"/>
    <w:rsid w:val="0065704C"/>
    <w:rsid w:val="006A6451"/>
    <w:rsid w:val="006C56E9"/>
    <w:rsid w:val="006E1837"/>
    <w:rsid w:val="006E4FF4"/>
    <w:rsid w:val="007013F6"/>
    <w:rsid w:val="00705EB8"/>
    <w:rsid w:val="00747E6E"/>
    <w:rsid w:val="00752170"/>
    <w:rsid w:val="00752204"/>
    <w:rsid w:val="00762588"/>
    <w:rsid w:val="00763D3C"/>
    <w:rsid w:val="007903CF"/>
    <w:rsid w:val="00796F19"/>
    <w:rsid w:val="007A7CA7"/>
    <w:rsid w:val="007C5986"/>
    <w:rsid w:val="007E1634"/>
    <w:rsid w:val="00803741"/>
    <w:rsid w:val="0084484E"/>
    <w:rsid w:val="008A27CD"/>
    <w:rsid w:val="008B0D26"/>
    <w:rsid w:val="008C15D1"/>
    <w:rsid w:val="008C46E7"/>
    <w:rsid w:val="008D2FA5"/>
    <w:rsid w:val="009013B6"/>
    <w:rsid w:val="0092511E"/>
    <w:rsid w:val="009410FF"/>
    <w:rsid w:val="00946CD5"/>
    <w:rsid w:val="009629AE"/>
    <w:rsid w:val="00974510"/>
    <w:rsid w:val="00976B2C"/>
    <w:rsid w:val="009807B9"/>
    <w:rsid w:val="00982F29"/>
    <w:rsid w:val="009837A0"/>
    <w:rsid w:val="009B229C"/>
    <w:rsid w:val="009F63F4"/>
    <w:rsid w:val="00A04F12"/>
    <w:rsid w:val="00A163E5"/>
    <w:rsid w:val="00A2727F"/>
    <w:rsid w:val="00A33DC2"/>
    <w:rsid w:val="00A54BE8"/>
    <w:rsid w:val="00A74635"/>
    <w:rsid w:val="00A81336"/>
    <w:rsid w:val="00AB416C"/>
    <w:rsid w:val="00AC0F75"/>
    <w:rsid w:val="00AC2F6D"/>
    <w:rsid w:val="00AC5D27"/>
    <w:rsid w:val="00AF346D"/>
    <w:rsid w:val="00B055C1"/>
    <w:rsid w:val="00B41665"/>
    <w:rsid w:val="00B45D78"/>
    <w:rsid w:val="00B77071"/>
    <w:rsid w:val="00B85981"/>
    <w:rsid w:val="00B97E44"/>
    <w:rsid w:val="00BC075D"/>
    <w:rsid w:val="00BC1541"/>
    <w:rsid w:val="00BC2AAC"/>
    <w:rsid w:val="00BC7214"/>
    <w:rsid w:val="00C25BC1"/>
    <w:rsid w:val="00CA49E4"/>
    <w:rsid w:val="00D0442F"/>
    <w:rsid w:val="00D21DCA"/>
    <w:rsid w:val="00D4370F"/>
    <w:rsid w:val="00D7225A"/>
    <w:rsid w:val="00DB1229"/>
    <w:rsid w:val="00DE4E88"/>
    <w:rsid w:val="00DE7D80"/>
    <w:rsid w:val="00DF320E"/>
    <w:rsid w:val="00E20016"/>
    <w:rsid w:val="00E26BFE"/>
    <w:rsid w:val="00E81B2B"/>
    <w:rsid w:val="00E94B02"/>
    <w:rsid w:val="00E951AA"/>
    <w:rsid w:val="00ED258A"/>
    <w:rsid w:val="00F26757"/>
    <w:rsid w:val="00F533AB"/>
    <w:rsid w:val="00F6112D"/>
    <w:rsid w:val="00F949A0"/>
    <w:rsid w:val="00F9543D"/>
    <w:rsid w:val="00FE37A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99B7"/>
  <w15:chartTrackingRefBased/>
  <w15:docId w15:val="{8DA5E135-BDDA-4016-BF89-2920A713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Plain Table 5" w:uiPriority="0"/>
    <w:lsdException w:name="Grid Table Light" w:uiPriority="59"/>
    <w:lsdException w:name="Grid Table 4" w:uiPriority="59"/>
    <w:lsdException w:name="Grid Table 6 Colorful" w:uiPriority="51"/>
    <w:lsdException w:name="Grid Table 3 Accent 1" w:uiPriority="48"/>
    <w:lsdException w:name="Grid Table 4 Accent 1" w:uiPriority="49"/>
    <w:lsdException w:name="Grid Table 5 Dark Accent 1" w:uiPriority="50"/>
    <w:lsdException w:name="Grid Table 7 Colorful Accent 1" w:uiPriority="52"/>
    <w:lsdException w:name="Grid Table 4 Accent 2" w:uiPriority="49"/>
    <w:lsdException w:name="Grid Table 4 Accent 3" w:uiPriority="49"/>
    <w:lsdException w:name="Grid Table 3 Accent 4" w:uiPriority="48"/>
    <w:lsdException w:name="Grid Table 4 Accent 4" w:uiPriority="49"/>
    <w:lsdException w:name="Grid Table 5 Dark Accent 4" w:uiPriority="50"/>
    <w:lsdException w:name="Grid Table 4 Accent 5" w:uiPriority="59"/>
    <w:lsdException w:name="Grid Table 4 Accent 6" w:uiPriority="59"/>
    <w:lsdException w:name="List Table 3 Accent 1" w:uiPriority="48"/>
    <w:lsdException w:name="List Table 4 Accent 1" w:uiPriority="49"/>
  </w:latentStyles>
  <w:style w:type="paragraph" w:default="1" w:styleId="Normal">
    <w:name w:val="Normal"/>
    <w:qFormat/>
    <w:rsid w:val="006A6451"/>
    <w:pPr>
      <w:pBdr>
        <w:top w:val="none" w:sz="4" w:space="0" w:color="000000"/>
        <w:left w:val="none" w:sz="4" w:space="0" w:color="000000"/>
        <w:bottom w:val="none" w:sz="4" w:space="0" w:color="000000"/>
        <w:right w:val="none" w:sz="4" w:space="0" w:color="000000"/>
        <w:between w:val="none" w:sz="4" w:space="0" w:color="000000"/>
      </w:pBdr>
      <w:spacing w:after="0" w:line="204" w:lineRule="auto"/>
    </w:pPr>
    <w:rPr>
      <w:rFonts w:ascii="Calibri" w:eastAsia="Calibri" w:hAnsi="Calibri" w:cs="Calibri"/>
      <w:sz w:val="20"/>
    </w:rPr>
  </w:style>
  <w:style w:type="paragraph" w:styleId="Heading1">
    <w:name w:val="heading 1"/>
    <w:basedOn w:val="Normal"/>
    <w:next w:val="Normal"/>
    <w:link w:val="Heading1Char"/>
    <w:qFormat/>
    <w:rsid w:val="006A6451"/>
    <w:pPr>
      <w:keepNext/>
      <w:keepLines/>
      <w:spacing w:before="240"/>
      <w:outlineLvl w:val="0"/>
    </w:pPr>
    <w:rPr>
      <w:rFonts w:ascii="Calibri Light" w:eastAsia="Calibri Light" w:hAnsi="Calibri Light" w:cs="Calibri Light"/>
      <w:color w:val="2E74B5" w:themeColor="accent1" w:themeShade="BF"/>
      <w:sz w:val="32"/>
      <w:szCs w:val="32"/>
    </w:rPr>
  </w:style>
  <w:style w:type="paragraph" w:styleId="Heading2">
    <w:name w:val="heading 2"/>
    <w:basedOn w:val="Normal"/>
    <w:next w:val="Normal"/>
    <w:link w:val="Heading2Char"/>
    <w:unhideWhenUsed/>
    <w:qFormat/>
    <w:rsid w:val="006A6451"/>
    <w:pPr>
      <w:keepNext/>
      <w:keepLines/>
      <w:spacing w:before="40"/>
      <w:outlineLvl w:val="1"/>
    </w:pPr>
    <w:rPr>
      <w:rFonts w:ascii="Calibri Light" w:eastAsia="Calibri Light" w:hAnsi="Calibri Light" w:cs="Calibri Light"/>
      <w:color w:val="2E74B5" w:themeColor="accent1" w:themeShade="BF"/>
      <w:sz w:val="26"/>
      <w:szCs w:val="26"/>
    </w:rPr>
  </w:style>
  <w:style w:type="paragraph" w:styleId="Heading3">
    <w:name w:val="heading 3"/>
    <w:basedOn w:val="Normal"/>
    <w:next w:val="Normal"/>
    <w:link w:val="Heading3Char"/>
    <w:unhideWhenUsed/>
    <w:qFormat/>
    <w:rsid w:val="006A6451"/>
    <w:pPr>
      <w:keepNext/>
      <w:keepLines/>
      <w:spacing w:before="40"/>
      <w:outlineLvl w:val="2"/>
    </w:pPr>
    <w:rPr>
      <w:rFonts w:ascii="Calibri Light" w:eastAsia="Calibri Light" w:hAnsi="Calibri Light" w:cs="Calibri Light"/>
      <w:color w:val="1F4D78" w:themeColor="accent1" w:themeShade="7F"/>
      <w:sz w:val="24"/>
      <w:szCs w:val="24"/>
    </w:rPr>
  </w:style>
  <w:style w:type="paragraph" w:styleId="Heading4">
    <w:name w:val="heading 4"/>
    <w:basedOn w:val="Normal"/>
    <w:next w:val="Normal"/>
    <w:link w:val="Heading4Char"/>
    <w:qFormat/>
    <w:rsid w:val="006A6451"/>
    <w:pPr>
      <w:keepNext/>
      <w:tabs>
        <w:tab w:val="center" w:pos="4241"/>
      </w:tabs>
      <w:spacing w:line="320" w:lineRule="atLeast"/>
      <w:jc w:val="center"/>
      <w:outlineLvl w:val="3"/>
    </w:pPr>
    <w:rPr>
      <w:rFonts w:ascii="Arial" w:eastAsia="Times New Roman" w:hAnsi="Arial" w:cs="Times New Roman"/>
      <w:b/>
      <w:smallCaps/>
      <w:spacing w:val="-3"/>
      <w:sz w:val="26"/>
      <w:szCs w:val="20"/>
      <w:lang w:val="en-US" w:eastAsia="fr-FR"/>
    </w:rPr>
  </w:style>
  <w:style w:type="paragraph" w:styleId="Heading5">
    <w:name w:val="heading 5"/>
    <w:basedOn w:val="Normal"/>
    <w:next w:val="Normal"/>
    <w:link w:val="Heading5Char"/>
    <w:rsid w:val="006A6451"/>
    <w:pPr>
      <w:keepNext/>
      <w:tabs>
        <w:tab w:val="left" w:pos="-1440"/>
        <w:tab w:val="left" w:pos="-720"/>
        <w:tab w:val="left" w:pos="720"/>
        <w:tab w:val="left" w:pos="1296"/>
        <w:tab w:val="left" w:pos="1814"/>
        <w:tab w:val="left" w:pos="5040"/>
      </w:tabs>
      <w:spacing w:line="320" w:lineRule="atLeast"/>
      <w:outlineLvl w:val="4"/>
    </w:pPr>
    <w:rPr>
      <w:rFonts w:ascii="Arial" w:eastAsia="Times New Roman" w:hAnsi="Arial" w:cs="Times New Roman"/>
      <w:spacing w:val="-3"/>
      <w:sz w:val="26"/>
      <w:szCs w:val="20"/>
      <w:lang w:val="en-US" w:eastAsia="fr-FR"/>
    </w:rPr>
  </w:style>
  <w:style w:type="paragraph" w:styleId="Heading6">
    <w:name w:val="heading 6"/>
    <w:basedOn w:val="Normal"/>
    <w:next w:val="Normal"/>
    <w:link w:val="Heading6Char"/>
    <w:rsid w:val="006A6451"/>
    <w:pPr>
      <w:keepNext/>
      <w:tabs>
        <w:tab w:val="left" w:pos="-1440"/>
        <w:tab w:val="left" w:pos="-720"/>
        <w:tab w:val="left" w:pos="720"/>
        <w:tab w:val="left" w:pos="1296"/>
        <w:tab w:val="left" w:pos="1814"/>
        <w:tab w:val="left" w:pos="5040"/>
      </w:tabs>
      <w:spacing w:line="320" w:lineRule="atLeast"/>
      <w:jc w:val="center"/>
      <w:outlineLvl w:val="5"/>
    </w:pPr>
    <w:rPr>
      <w:rFonts w:ascii="Arial" w:eastAsia="Times New Roman" w:hAnsi="Arial" w:cs="Times New Roman"/>
      <w:b/>
      <w:smallCaps/>
      <w:spacing w:val="-3"/>
      <w:sz w:val="26"/>
      <w:szCs w:val="20"/>
      <w:lang w:val="en-US" w:eastAsia="fr-FR"/>
    </w:rPr>
  </w:style>
  <w:style w:type="paragraph" w:styleId="Heading7">
    <w:name w:val="heading 7"/>
    <w:basedOn w:val="Normal"/>
    <w:next w:val="Normal"/>
    <w:link w:val="Heading7Char"/>
    <w:unhideWhenUsed/>
    <w:qFormat/>
    <w:rsid w:val="006A6451"/>
    <w:pPr>
      <w:keepNext/>
      <w:keepLines/>
      <w:spacing w:before="40"/>
      <w:outlineLvl w:val="6"/>
    </w:pPr>
    <w:rPr>
      <w:rFonts w:ascii="Calibri Light" w:eastAsia="Calibri Light" w:hAnsi="Calibri Light" w:cs="Calibri Light"/>
      <w:i/>
      <w:iCs/>
      <w:color w:val="1F4D78" w:themeColor="accent1" w:themeShade="7F"/>
    </w:rPr>
  </w:style>
  <w:style w:type="paragraph" w:styleId="Heading8">
    <w:name w:val="heading 8"/>
    <w:basedOn w:val="Normal"/>
    <w:next w:val="Normal"/>
    <w:link w:val="Heading8Char"/>
    <w:unhideWhenUsed/>
    <w:qFormat/>
    <w:rsid w:val="006A6451"/>
    <w:pPr>
      <w:keepNext/>
      <w:keepLines/>
      <w:spacing w:before="40"/>
      <w:outlineLvl w:val="7"/>
    </w:pPr>
    <w:rPr>
      <w:rFonts w:ascii="Calibri Light" w:eastAsia="Calibri Light" w:hAnsi="Calibri Light" w:cs="Calibri Light"/>
      <w:color w:val="272727" w:themeColor="text1" w:themeTint="D8"/>
      <w:sz w:val="21"/>
      <w:szCs w:val="21"/>
    </w:rPr>
  </w:style>
  <w:style w:type="paragraph" w:styleId="Heading9">
    <w:name w:val="heading 9"/>
    <w:basedOn w:val="Normal"/>
    <w:next w:val="Normal"/>
    <w:link w:val="Heading9Char"/>
    <w:rsid w:val="006A6451"/>
    <w:pPr>
      <w:keepNext/>
      <w:tabs>
        <w:tab w:val="left" w:pos="-1440"/>
        <w:tab w:val="left" w:pos="-720"/>
      </w:tabs>
      <w:spacing w:line="320" w:lineRule="atLeast"/>
      <w:outlineLvl w:val="8"/>
    </w:pPr>
    <w:rPr>
      <w:rFonts w:ascii="Arial" w:eastAsia="Times New Roman" w:hAnsi="Arial" w:cs="Times New Roman"/>
      <w:b/>
      <w:spacing w:val="-3"/>
      <w:sz w:val="24"/>
      <w:szCs w:val="20"/>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6451"/>
    <w:rPr>
      <w:rFonts w:ascii="Calibri Light" w:eastAsia="Calibri Light" w:hAnsi="Calibri Light" w:cs="Calibri Light"/>
      <w:color w:val="2E74B5" w:themeColor="accent1" w:themeShade="BF"/>
      <w:sz w:val="32"/>
      <w:szCs w:val="32"/>
    </w:rPr>
  </w:style>
  <w:style w:type="character" w:customStyle="1" w:styleId="Heading2Char">
    <w:name w:val="Heading 2 Char"/>
    <w:basedOn w:val="DefaultParagraphFont"/>
    <w:link w:val="Heading2"/>
    <w:rsid w:val="006A6451"/>
    <w:rPr>
      <w:rFonts w:ascii="Calibri Light" w:eastAsia="Calibri Light" w:hAnsi="Calibri Light" w:cs="Calibri Light"/>
      <w:color w:val="2E74B5" w:themeColor="accent1" w:themeShade="BF"/>
      <w:sz w:val="26"/>
      <w:szCs w:val="26"/>
    </w:rPr>
  </w:style>
  <w:style w:type="character" w:customStyle="1" w:styleId="Heading3Char">
    <w:name w:val="Heading 3 Char"/>
    <w:basedOn w:val="DefaultParagraphFont"/>
    <w:link w:val="Heading3"/>
    <w:rsid w:val="006A6451"/>
    <w:rPr>
      <w:rFonts w:ascii="Calibri Light" w:eastAsia="Calibri Light" w:hAnsi="Calibri Light" w:cs="Calibri Light"/>
      <w:color w:val="1F4D78" w:themeColor="accent1" w:themeShade="7F"/>
      <w:sz w:val="24"/>
      <w:szCs w:val="24"/>
    </w:rPr>
  </w:style>
  <w:style w:type="character" w:customStyle="1" w:styleId="Heading4Char">
    <w:name w:val="Heading 4 Char"/>
    <w:basedOn w:val="DefaultParagraphFont"/>
    <w:link w:val="Heading4"/>
    <w:rsid w:val="006A6451"/>
    <w:rPr>
      <w:rFonts w:ascii="Arial" w:eastAsia="Times New Roman" w:hAnsi="Arial" w:cs="Times New Roman"/>
      <w:b/>
      <w:smallCaps/>
      <w:spacing w:val="-3"/>
      <w:sz w:val="26"/>
      <w:szCs w:val="20"/>
      <w:lang w:val="en-US" w:eastAsia="fr-FR"/>
    </w:rPr>
  </w:style>
  <w:style w:type="character" w:customStyle="1" w:styleId="Heading5Char">
    <w:name w:val="Heading 5 Char"/>
    <w:basedOn w:val="DefaultParagraphFont"/>
    <w:link w:val="Heading5"/>
    <w:rsid w:val="006A6451"/>
    <w:rPr>
      <w:rFonts w:ascii="Arial" w:eastAsia="Times New Roman" w:hAnsi="Arial" w:cs="Times New Roman"/>
      <w:spacing w:val="-3"/>
      <w:sz w:val="26"/>
      <w:szCs w:val="20"/>
      <w:lang w:val="en-US" w:eastAsia="fr-FR"/>
    </w:rPr>
  </w:style>
  <w:style w:type="character" w:customStyle="1" w:styleId="Heading6Char">
    <w:name w:val="Heading 6 Char"/>
    <w:basedOn w:val="DefaultParagraphFont"/>
    <w:link w:val="Heading6"/>
    <w:rsid w:val="006A6451"/>
    <w:rPr>
      <w:rFonts w:ascii="Arial" w:eastAsia="Times New Roman" w:hAnsi="Arial" w:cs="Times New Roman"/>
      <w:b/>
      <w:smallCaps/>
      <w:spacing w:val="-3"/>
      <w:sz w:val="26"/>
      <w:szCs w:val="20"/>
      <w:lang w:val="en-US" w:eastAsia="fr-FR"/>
    </w:rPr>
  </w:style>
  <w:style w:type="character" w:customStyle="1" w:styleId="Heading7Char">
    <w:name w:val="Heading 7 Char"/>
    <w:basedOn w:val="DefaultParagraphFont"/>
    <w:link w:val="Heading7"/>
    <w:rsid w:val="006A6451"/>
    <w:rPr>
      <w:rFonts w:ascii="Calibri Light" w:eastAsia="Calibri Light" w:hAnsi="Calibri Light" w:cs="Calibri Light"/>
      <w:i/>
      <w:iCs/>
      <w:color w:val="1F4D78" w:themeColor="accent1" w:themeShade="7F"/>
      <w:sz w:val="20"/>
    </w:rPr>
  </w:style>
  <w:style w:type="character" w:customStyle="1" w:styleId="Heading8Char">
    <w:name w:val="Heading 8 Char"/>
    <w:basedOn w:val="DefaultParagraphFont"/>
    <w:link w:val="Heading8"/>
    <w:rsid w:val="006A6451"/>
    <w:rPr>
      <w:rFonts w:ascii="Calibri Light" w:eastAsia="Calibri Light" w:hAnsi="Calibri Light" w:cs="Calibri Light"/>
      <w:color w:val="272727" w:themeColor="text1" w:themeTint="D8"/>
      <w:sz w:val="21"/>
      <w:szCs w:val="21"/>
    </w:rPr>
  </w:style>
  <w:style w:type="character" w:customStyle="1" w:styleId="Heading9Char">
    <w:name w:val="Heading 9 Char"/>
    <w:basedOn w:val="DefaultParagraphFont"/>
    <w:link w:val="Heading9"/>
    <w:rsid w:val="006A6451"/>
    <w:rPr>
      <w:rFonts w:ascii="Arial" w:eastAsia="Times New Roman" w:hAnsi="Arial" w:cs="Times New Roman"/>
      <w:b/>
      <w:spacing w:val="-3"/>
      <w:sz w:val="24"/>
      <w:szCs w:val="20"/>
      <w:lang w:val="en-US" w:eastAsia="fr-FR"/>
    </w:rPr>
  </w:style>
  <w:style w:type="paragraph" w:styleId="NoSpacing">
    <w:name w:val="No Spacing"/>
    <w:uiPriority w:val="1"/>
    <w:qFormat/>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style>
  <w:style w:type="paragraph" w:styleId="Subtitle">
    <w:name w:val="Subtitle"/>
    <w:basedOn w:val="Normal"/>
    <w:next w:val="Normal"/>
    <w:link w:val="SubtitleChar"/>
    <w:uiPriority w:val="11"/>
    <w:qFormat/>
    <w:rsid w:val="006A6451"/>
    <w:pPr>
      <w:spacing w:before="200" w:after="200"/>
    </w:pPr>
    <w:rPr>
      <w:sz w:val="24"/>
      <w:szCs w:val="24"/>
    </w:rPr>
  </w:style>
  <w:style w:type="character" w:customStyle="1" w:styleId="SubtitleChar">
    <w:name w:val="Subtitle Char"/>
    <w:basedOn w:val="DefaultParagraphFont"/>
    <w:link w:val="Subtitle"/>
    <w:uiPriority w:val="11"/>
    <w:rsid w:val="006A6451"/>
    <w:rPr>
      <w:rFonts w:ascii="Calibri" w:eastAsia="Calibri" w:hAnsi="Calibri" w:cs="Calibri"/>
      <w:sz w:val="24"/>
      <w:szCs w:val="24"/>
    </w:rPr>
  </w:style>
  <w:style w:type="paragraph" w:styleId="Quote">
    <w:name w:val="Quote"/>
    <w:basedOn w:val="Normal"/>
    <w:next w:val="Normal"/>
    <w:link w:val="QuoteChar"/>
    <w:uiPriority w:val="29"/>
    <w:qFormat/>
    <w:rsid w:val="006A6451"/>
    <w:pPr>
      <w:ind w:left="720" w:right="720"/>
    </w:pPr>
    <w:rPr>
      <w:i/>
    </w:rPr>
  </w:style>
  <w:style w:type="character" w:customStyle="1" w:styleId="QuoteChar">
    <w:name w:val="Quote Char"/>
    <w:basedOn w:val="DefaultParagraphFont"/>
    <w:link w:val="Quote"/>
    <w:uiPriority w:val="29"/>
    <w:rsid w:val="006A6451"/>
    <w:rPr>
      <w:rFonts w:ascii="Calibri" w:eastAsia="Calibri" w:hAnsi="Calibri" w:cs="Calibri"/>
      <w:i/>
      <w:sz w:val="20"/>
    </w:rPr>
  </w:style>
  <w:style w:type="paragraph" w:styleId="IntenseQuote">
    <w:name w:val="Intense Quote"/>
    <w:basedOn w:val="Normal"/>
    <w:next w:val="Normal"/>
    <w:link w:val="IntenseQuoteChar"/>
    <w:uiPriority w:val="30"/>
    <w:qFormat/>
    <w:rsid w:val="006A645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basedOn w:val="DefaultParagraphFont"/>
    <w:link w:val="IntenseQuote"/>
    <w:uiPriority w:val="30"/>
    <w:rsid w:val="006A6451"/>
    <w:rPr>
      <w:rFonts w:ascii="Calibri" w:eastAsia="Calibri" w:hAnsi="Calibri" w:cs="Calibri"/>
      <w:i/>
      <w:sz w:val="20"/>
      <w:shd w:val="clear" w:color="auto" w:fill="F2F2F2"/>
    </w:rPr>
  </w:style>
  <w:style w:type="table" w:styleId="TableGridLight">
    <w:name w:val="Grid Table Light"/>
    <w:basedOn w:val="TableNormal"/>
    <w:uiPriority w:val="5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styleId="GridTable2-Accent2">
    <w:name w:val="Grid Table 2 Accent 2"/>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2-Accent3">
    <w:name w:val="Grid Table 2 Accent 3"/>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2-Accent4">
    <w:name w:val="Grid Table 2 Accent 4"/>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2-Accent5">
    <w:name w:val="Grid Table 2 Accent 5"/>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2-Accent6">
    <w:name w:val="Grid Table 2 Accent 6"/>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
    <w:name w:val="Grid Table 3"/>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basedOn w:val="TableNormal"/>
    <w:uiPriority w:val="48"/>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val="fr-FR" w:eastAsia="fr-F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one" w:sz="4" w:space="0" w:color="000000"/>
          <w:left w:val="none" w:sz="4" w:space="0" w:color="000000"/>
          <w:right w:val="none" w:sz="4" w:space="0" w:color="000000"/>
          <w:insideH w:val="none" w:sz="4" w:space="0" w:color="000000"/>
          <w:insideV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pPr>
        <w:jc w:val="right"/>
      </w:pPr>
      <w:rPr>
        <w:i/>
        <w:iCs/>
      </w:rPr>
      <w:tblPr/>
      <w:tcPr>
        <w:tcBorders>
          <w:top w:val="none" w:sz="4" w:space="0" w:color="000000"/>
          <w:left w:val="none" w:sz="4" w:space="0" w:color="000000"/>
          <w:bottom w:val="none" w:sz="4" w:space="0" w:color="000000"/>
          <w:insideH w:val="none" w:sz="4" w:space="0" w:color="000000"/>
          <w:insideV w:val="none" w:sz="4" w:space="0" w:color="000000"/>
        </w:tcBorders>
        <w:shd w:val="clear" w:color="auto" w:fill="FFFFFF" w:themeFill="background1"/>
      </w:tcPr>
    </w:tblStylePr>
    <w:tblStylePr w:type="lastCol">
      <w:rPr>
        <w:i/>
        <w:iCs/>
      </w:rPr>
      <w:tblPr/>
      <w:tcPr>
        <w:tcBorders>
          <w:top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3-Accent3">
    <w:name w:val="Grid Table 3 Accent 3"/>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3-Accent4">
    <w:name w:val="Grid Table 3 Accent 4"/>
    <w:basedOn w:val="TableNormal"/>
    <w:uiPriority w:val="48"/>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val="fr-FR" w:eastAsia="fr-FR"/>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one" w:sz="4" w:space="0" w:color="000000"/>
          <w:left w:val="none" w:sz="4" w:space="0" w:color="000000"/>
          <w:right w:val="none" w:sz="4" w:space="0" w:color="000000"/>
          <w:insideH w:val="none" w:sz="4" w:space="0" w:color="000000"/>
          <w:insideV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pPr>
        <w:jc w:val="right"/>
      </w:pPr>
      <w:rPr>
        <w:i/>
        <w:iCs/>
      </w:rPr>
      <w:tblPr/>
      <w:tcPr>
        <w:tcBorders>
          <w:top w:val="none" w:sz="4" w:space="0" w:color="000000"/>
          <w:left w:val="none" w:sz="4" w:space="0" w:color="000000"/>
          <w:bottom w:val="none" w:sz="4" w:space="0" w:color="000000"/>
          <w:insideH w:val="none" w:sz="4" w:space="0" w:color="000000"/>
          <w:insideV w:val="none" w:sz="4" w:space="0" w:color="000000"/>
        </w:tcBorders>
        <w:shd w:val="clear" w:color="auto" w:fill="FFFFFF" w:themeFill="background1"/>
      </w:tcPr>
    </w:tblStylePr>
    <w:tblStylePr w:type="lastCol">
      <w:rPr>
        <w:i/>
        <w:iCs/>
      </w:rPr>
      <w:tblPr/>
      <w:tcPr>
        <w:tcBorders>
          <w:top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3-Accent6">
    <w:name w:val="Grid Table 3 Accent 6"/>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
    <w:name w:val="Grid Table 4"/>
    <w:basedOn w:val="TableNormal"/>
    <w:uiPriority w:val="5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basedOn w:val="TableNormal"/>
    <w:uiPriority w:val="4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val="fr-FR" w:eastAsia="fr-F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one" w:sz="4" w:space="0" w:color="000000"/>
          <w:insideV w:val="none" w:sz="4" w:space="0" w:color="000000"/>
        </w:tcBorders>
        <w:shd w:val="clear" w:color="auto" w:fill="5B9BD5" w:themeFill="accent1"/>
      </w:tcPr>
    </w:tblStylePr>
    <w:tblStylePr w:type="lastRow">
      <w:rPr>
        <w:b/>
        <w:bCs/>
      </w:rPr>
      <w:tblPr/>
      <w:tcPr>
        <w:tcBorders>
          <w:top w:val="sing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val="fr-FR" w:eastAsia="fr-F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one" w:sz="4" w:space="0" w:color="000000"/>
          <w:insideV w:val="none" w:sz="4" w:space="0" w:color="000000"/>
        </w:tcBorders>
        <w:shd w:val="clear" w:color="auto" w:fill="ED7D31" w:themeFill="accent2"/>
      </w:tcPr>
    </w:tblStylePr>
    <w:tblStylePr w:type="lastRow">
      <w:rPr>
        <w:b/>
        <w:bCs/>
      </w:rPr>
      <w:tblPr/>
      <w:tcPr>
        <w:tcBorders>
          <w:top w:val="sing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val="fr-FR" w:eastAsia="fr-F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one" w:sz="4" w:space="0" w:color="000000"/>
          <w:insideV w:val="none" w:sz="4" w:space="0" w:color="000000"/>
        </w:tcBorders>
        <w:shd w:val="clear" w:color="auto" w:fill="A5A5A5" w:themeFill="accent3"/>
      </w:tcPr>
    </w:tblStylePr>
    <w:tblStylePr w:type="lastRow">
      <w:rPr>
        <w:b/>
        <w:bCs/>
      </w:rPr>
      <w:tblPr/>
      <w:tcPr>
        <w:tcBorders>
          <w:top w:val="sing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val="fr-FR" w:eastAsia="fr-FR"/>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one" w:sz="4" w:space="0" w:color="000000"/>
          <w:insideV w:val="none" w:sz="4" w:space="0" w:color="000000"/>
        </w:tcBorders>
        <w:shd w:val="clear" w:color="auto" w:fill="FFC000" w:themeFill="accent4"/>
      </w:tcPr>
    </w:tblStylePr>
    <w:tblStylePr w:type="lastRow">
      <w:rPr>
        <w:b/>
        <w:bCs/>
      </w:rPr>
      <w:tblPr/>
      <w:tcPr>
        <w:tcBorders>
          <w:top w:val="sing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5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4-Accent6">
    <w:name w:val="Grid Table 4 Accent 6"/>
    <w:basedOn w:val="TableNormal"/>
    <w:uiPriority w:val="5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
    <w:name w:val="Grid Table 5 Dark"/>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styleId="GridTable5Dark-Accent2">
    <w:name w:val="Grid Table 5 Dark Accent 2"/>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GridTable5Dark-Accent3">
    <w:name w:val="Grid Table 5 Dark Accent 3"/>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GridTable5Dark-Accent5">
    <w:name w:val="Grid Table 5 Dark Accent 5"/>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styleId="GridTable5Dark-Accent6">
    <w:name w:val="Grid Table 5 Dark Accent 6"/>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Accent1">
    <w:name w:val="Grid Table 6 Colorful Accent 1"/>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52"/>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2E74B5" w:themeColor="accent1" w:themeShade="BF"/>
      <w:sz w:val="20"/>
      <w:szCs w:val="20"/>
      <w:lang w:val="fr-FR" w:eastAsia="fr-F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one" w:sz="4" w:space="0" w:color="000000"/>
          <w:left w:val="none" w:sz="4" w:space="0" w:color="000000"/>
          <w:right w:val="none" w:sz="4" w:space="0" w:color="000000"/>
          <w:insideH w:val="none" w:sz="4" w:space="0" w:color="000000"/>
          <w:insideV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pPr>
        <w:jc w:val="right"/>
      </w:pPr>
      <w:rPr>
        <w:i/>
        <w:iCs/>
      </w:rPr>
      <w:tblPr/>
      <w:tcPr>
        <w:tcBorders>
          <w:top w:val="none" w:sz="4" w:space="0" w:color="000000"/>
          <w:left w:val="none" w:sz="4" w:space="0" w:color="000000"/>
          <w:bottom w:val="none" w:sz="4" w:space="0" w:color="000000"/>
          <w:insideH w:val="none" w:sz="4" w:space="0" w:color="000000"/>
          <w:insideV w:val="none" w:sz="4" w:space="0" w:color="000000"/>
        </w:tcBorders>
        <w:shd w:val="clear" w:color="auto" w:fill="FFFFFF" w:themeFill="background1"/>
      </w:tcPr>
    </w:tblStylePr>
    <w:tblStylePr w:type="lastCol">
      <w:rPr>
        <w:i/>
        <w:iCs/>
      </w:rPr>
      <w:tblPr/>
      <w:tcPr>
        <w:tcBorders>
          <w:top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styleId="ListTable1Light-Accent2">
    <w:name w:val="List Table 1 Light Accent 2"/>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ListTable1Light-Accent3">
    <w:name w:val="List Table 1 Light Accent 3"/>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ListTable1Light-Accent4">
    <w:name w:val="List Table 1 Light Accent 4"/>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ListTable1Light-Accent5">
    <w:name w:val="List Table 1 Light Accent 5"/>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styleId="ListTable1Light-Accent6">
    <w:name w:val="List Table 1 Light Accent 6"/>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
    <w:name w:val="List Table 2"/>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styleId="ListTable2-Accent2">
    <w:name w:val="List Table 2 Accent 2"/>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2-Accent3">
    <w:name w:val="List Table 2 Accent 3"/>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2-Accent4">
    <w:name w:val="List Table 2 Accent 4"/>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2-Accent5">
    <w:name w:val="List Table 2 Accent 5"/>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styleId="ListTable2-Accent6">
    <w:name w:val="List Table 2 Accent 6"/>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
    <w:name w:val="List Table 3"/>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48"/>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val="fr-FR" w:eastAsia="fr-FR"/>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single" w:sz="4" w:space="0" w:color="5B9BD5" w:themeColor="accent1"/>
        </w:tcBorders>
        <w:shd w:val="clear" w:color="auto" w:fill="FFFFFF" w:themeFill="background1"/>
      </w:tcPr>
    </w:tblStylePr>
    <w:tblStylePr w:type="firstCol">
      <w:rPr>
        <w:b/>
        <w:bCs/>
      </w:rPr>
      <w:tblPr/>
      <w:tcPr>
        <w:tcBorders>
          <w:right w:val="none" w:sz="4" w:space="0" w:color="000000"/>
        </w:tcBorders>
        <w:shd w:val="clear" w:color="auto" w:fill="FFFFFF" w:themeFill="background1"/>
      </w:tcPr>
    </w:tblStylePr>
    <w:tblStylePr w:type="lastCol">
      <w:rPr>
        <w:b/>
        <w:bCs/>
      </w:rPr>
      <w:tblPr/>
      <w:tcPr>
        <w:tcBorders>
          <w:left w:val="none" w:sz="4" w:space="0" w:color="000000"/>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one" w:sz="4" w:space="0" w:color="000000"/>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5B9BD5" w:themeColor="accent1"/>
          <w:left w:val="none" w:sz="4" w:space="0" w:color="000000"/>
        </w:tcBorders>
      </w:tcPr>
    </w:tblStylePr>
    <w:tblStylePr w:type="swCell">
      <w:tblPr/>
      <w:tcPr>
        <w:tcBorders>
          <w:top w:val="single" w:sz="4" w:space="0" w:color="5B9BD5" w:themeColor="accent1"/>
          <w:right w:val="none" w:sz="4" w:space="0" w:color="000000"/>
        </w:tcBorders>
      </w:tcPr>
    </w:tblStylePr>
  </w:style>
  <w:style w:type="table" w:styleId="ListTable3-Accent2">
    <w:name w:val="List Table 3 Accent 2"/>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basedOn w:val="TableNormal"/>
    <w:uiPriority w:val="4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val="fr-FR" w:eastAsia="fr-F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one" w:sz="4" w:space="0" w:color="000000"/>
        </w:tcBorders>
        <w:shd w:val="clear" w:color="auto" w:fill="5B9BD5" w:themeFill="accent1"/>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4-Accent3">
    <w:name w:val="List Table 4 Accent 3"/>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4-Accent4">
    <w:name w:val="List Table 4 Accent 4"/>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4-Accent5">
    <w:name w:val="List Table 4 Accent 5"/>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styleId="ListTable4-Accent6">
    <w:name w:val="List Table 4 Accent 6"/>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
    <w:name w:val="List Table 5 Dark"/>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5Dark-Accent1">
    <w:name w:val="List Table 5 Dark Accent 1"/>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styleId="ListTable5Dark-Accent2">
    <w:name w:val="List Table 5 Dark Accent 2"/>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ListTable5Dark-Accent3">
    <w:name w:val="List Table 5 Dark Accent 3"/>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ListTable5Dark-Accent4">
    <w:name w:val="List Table 5 Dark Accent 4"/>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ListTable5Dark-Accent5">
    <w:name w:val="List Table 5 Dark Accent 5"/>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styleId="ListTable5Dark-Accent6">
    <w:name w:val="List Table 5 Dark Accent 6"/>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
    <w:name w:val="List Table 6 Colorful"/>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de-CH"/>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de-CH"/>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de-CH"/>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de-CH"/>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de-CH"/>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de-CH"/>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de-CH"/>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de-CH"/>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de-CH"/>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de-CH"/>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de-CH"/>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de-CH"/>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de-CH"/>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de-CH"/>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OC2">
    <w:name w:val="toc 2"/>
    <w:basedOn w:val="Normal"/>
    <w:next w:val="Normal"/>
    <w:uiPriority w:val="39"/>
    <w:unhideWhenUsed/>
    <w:rsid w:val="006A6451"/>
    <w:pPr>
      <w:spacing w:after="57"/>
      <w:ind w:left="283"/>
    </w:pPr>
  </w:style>
  <w:style w:type="paragraph" w:styleId="TOC3">
    <w:name w:val="toc 3"/>
    <w:basedOn w:val="Normal"/>
    <w:next w:val="Normal"/>
    <w:uiPriority w:val="39"/>
    <w:unhideWhenUsed/>
    <w:rsid w:val="006A6451"/>
    <w:pPr>
      <w:spacing w:after="57"/>
      <w:ind w:left="567"/>
    </w:pPr>
  </w:style>
  <w:style w:type="paragraph" w:styleId="TOC4">
    <w:name w:val="toc 4"/>
    <w:basedOn w:val="Normal"/>
    <w:next w:val="Normal"/>
    <w:uiPriority w:val="39"/>
    <w:unhideWhenUsed/>
    <w:rsid w:val="006A6451"/>
    <w:pPr>
      <w:spacing w:after="57"/>
      <w:ind w:left="850"/>
    </w:pPr>
  </w:style>
  <w:style w:type="paragraph" w:styleId="TOC5">
    <w:name w:val="toc 5"/>
    <w:basedOn w:val="Normal"/>
    <w:next w:val="Normal"/>
    <w:uiPriority w:val="39"/>
    <w:unhideWhenUsed/>
    <w:rsid w:val="006A6451"/>
    <w:pPr>
      <w:spacing w:after="57"/>
      <w:ind w:left="1134"/>
    </w:pPr>
  </w:style>
  <w:style w:type="paragraph" w:styleId="TOC6">
    <w:name w:val="toc 6"/>
    <w:basedOn w:val="Normal"/>
    <w:next w:val="Normal"/>
    <w:uiPriority w:val="39"/>
    <w:unhideWhenUsed/>
    <w:rsid w:val="006A6451"/>
    <w:pPr>
      <w:spacing w:after="57"/>
      <w:ind w:left="1417"/>
    </w:pPr>
  </w:style>
  <w:style w:type="paragraph" w:styleId="TOC7">
    <w:name w:val="toc 7"/>
    <w:basedOn w:val="Normal"/>
    <w:next w:val="Normal"/>
    <w:uiPriority w:val="39"/>
    <w:unhideWhenUsed/>
    <w:rsid w:val="006A6451"/>
    <w:pPr>
      <w:spacing w:after="57"/>
      <w:ind w:left="1701"/>
    </w:pPr>
  </w:style>
  <w:style w:type="paragraph" w:styleId="TOC8">
    <w:name w:val="toc 8"/>
    <w:basedOn w:val="Normal"/>
    <w:next w:val="Normal"/>
    <w:uiPriority w:val="39"/>
    <w:unhideWhenUsed/>
    <w:rsid w:val="006A6451"/>
    <w:pPr>
      <w:spacing w:after="57"/>
      <w:ind w:left="1984"/>
    </w:pPr>
  </w:style>
  <w:style w:type="paragraph" w:styleId="TOC9">
    <w:name w:val="toc 9"/>
    <w:basedOn w:val="Normal"/>
    <w:next w:val="Normal"/>
    <w:uiPriority w:val="39"/>
    <w:unhideWhenUsed/>
    <w:rsid w:val="006A6451"/>
    <w:pPr>
      <w:spacing w:after="57"/>
      <w:ind w:left="2268"/>
    </w:pPr>
  </w:style>
  <w:style w:type="paragraph" w:styleId="TOCHeading">
    <w:name w:val="TOC Heading"/>
    <w:uiPriority w:val="39"/>
    <w:unhideWhenUsed/>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lang w:val="en-GB"/>
    </w:rPr>
  </w:style>
  <w:style w:type="table" w:styleId="TableGrid">
    <w:name w:val="Table Grid"/>
    <w:basedOn w:val="TableNormal"/>
    <w:uiPriority w:val="3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6A6451"/>
    <w:rPr>
      <w:sz w:val="16"/>
      <w:szCs w:val="16"/>
    </w:rPr>
  </w:style>
  <w:style w:type="paragraph" w:styleId="CommentText">
    <w:name w:val="annotation text"/>
    <w:basedOn w:val="Normal"/>
    <w:link w:val="CommentTextChar"/>
    <w:uiPriority w:val="99"/>
    <w:unhideWhenUsed/>
    <w:rsid w:val="006A6451"/>
    <w:pPr>
      <w:spacing w:line="240" w:lineRule="auto"/>
    </w:pPr>
    <w:rPr>
      <w:rFonts w:ascii="Times New Roman" w:eastAsia="Times New Roman" w:hAnsi="Times New Roman" w:cs="Times New Roman"/>
      <w:szCs w:val="20"/>
      <w:lang w:val="nl-NL" w:eastAsia="nl-NL"/>
    </w:rPr>
  </w:style>
  <w:style w:type="character" w:customStyle="1" w:styleId="CommentTextChar">
    <w:name w:val="Comment Text Char"/>
    <w:basedOn w:val="DefaultParagraphFont"/>
    <w:link w:val="CommentText"/>
    <w:uiPriority w:val="99"/>
    <w:rsid w:val="006A6451"/>
    <w:rPr>
      <w:rFonts w:ascii="Times New Roman" w:eastAsia="Times New Roman" w:hAnsi="Times New Roman" w:cs="Times New Roman"/>
      <w:sz w:val="20"/>
      <w:szCs w:val="20"/>
      <w:lang w:val="nl-NL" w:eastAsia="nl-NL"/>
    </w:rPr>
  </w:style>
  <w:style w:type="paragraph" w:styleId="BalloonText">
    <w:name w:val="Balloon Text"/>
    <w:basedOn w:val="Normal"/>
    <w:link w:val="BalloonTextChar"/>
    <w:unhideWhenUsed/>
    <w:rsid w:val="006A645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rsid w:val="006A6451"/>
    <w:rPr>
      <w:rFonts w:ascii="Times New Roman" w:eastAsia="Calibri" w:hAnsi="Times New Roman" w:cs="Times New Roman"/>
      <w:sz w:val="18"/>
      <w:szCs w:val="18"/>
    </w:rPr>
  </w:style>
  <w:style w:type="paragraph" w:styleId="CommentSubject">
    <w:name w:val="annotation subject"/>
    <w:basedOn w:val="CommentText"/>
    <w:next w:val="CommentText"/>
    <w:link w:val="CommentSubjectChar"/>
    <w:semiHidden/>
    <w:unhideWhenUsed/>
    <w:rsid w:val="006A6451"/>
    <w:rPr>
      <w:rFonts w:ascii="Calibri" w:eastAsia="Calibri" w:hAnsi="Calibri" w:cs="Calibri"/>
      <w:b/>
      <w:bCs/>
      <w:lang w:val="de-CH" w:eastAsia="en-US"/>
    </w:rPr>
  </w:style>
  <w:style w:type="character" w:customStyle="1" w:styleId="CommentSubjectChar">
    <w:name w:val="Comment Subject Char"/>
    <w:basedOn w:val="CommentTextChar"/>
    <w:link w:val="CommentSubject"/>
    <w:semiHidden/>
    <w:rsid w:val="006A6451"/>
    <w:rPr>
      <w:rFonts w:ascii="Calibri" w:eastAsia="Calibri" w:hAnsi="Calibri" w:cs="Calibri"/>
      <w:b/>
      <w:bCs/>
      <w:sz w:val="20"/>
      <w:szCs w:val="20"/>
      <w:lang w:val="nl-NL" w:eastAsia="nl-NL"/>
    </w:rPr>
  </w:style>
  <w:style w:type="paragraph" w:styleId="Revision">
    <w:name w:val="Revision"/>
    <w:hidden/>
    <w:uiPriority w:val="99"/>
    <w:semiHidden/>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0"/>
    </w:rPr>
  </w:style>
  <w:style w:type="paragraph" w:customStyle="1" w:styleId="Sectiontitle">
    <w:name w:val="Section title"/>
    <w:basedOn w:val="Normal"/>
    <w:next w:val="Normal"/>
    <w:qFormat/>
    <w:rsid w:val="006A6451"/>
    <w:pPr>
      <w:keepNext/>
      <w:numPr>
        <w:numId w:val="1"/>
      </w:numPr>
      <w:spacing w:before="480" w:after="240" w:line="276" w:lineRule="auto"/>
      <w:outlineLvl w:val="0"/>
    </w:pPr>
    <w:rPr>
      <w:rFonts w:ascii="Arial" w:eastAsia="Times New Roman" w:hAnsi="Arial" w:cs="Arial"/>
      <w:b/>
      <w:caps/>
      <w:sz w:val="24"/>
      <w:szCs w:val="20"/>
      <w:lang w:val="en-US" w:eastAsia="fr-FR"/>
    </w:rPr>
  </w:style>
  <w:style w:type="paragraph" w:customStyle="1" w:styleId="Sectionparagraph">
    <w:name w:val="Section paragraph"/>
    <w:basedOn w:val="Normal"/>
    <w:link w:val="SectionparagraphCar"/>
    <w:qFormat/>
    <w:rsid w:val="006A6451"/>
    <w:pPr>
      <w:numPr>
        <w:ilvl w:val="1"/>
        <w:numId w:val="1"/>
      </w:numPr>
      <w:tabs>
        <w:tab w:val="clear" w:pos="1423"/>
        <w:tab w:val="left" w:pos="851"/>
      </w:tabs>
      <w:spacing w:before="240" w:after="120" w:line="276" w:lineRule="auto"/>
      <w:ind w:left="993" w:hanging="567"/>
      <w:jc w:val="both"/>
    </w:pPr>
    <w:rPr>
      <w:rFonts w:ascii="Arial" w:eastAsia="Times New Roman" w:hAnsi="Arial" w:cs="Arial"/>
      <w:bCs/>
      <w:szCs w:val="20"/>
      <w:lang w:val="en-GB" w:eastAsia="fr-FR"/>
    </w:rPr>
  </w:style>
  <w:style w:type="character" w:customStyle="1" w:styleId="SectionparagraphCar">
    <w:name w:val="Section paragraph Car"/>
    <w:basedOn w:val="DefaultParagraphFont"/>
    <w:link w:val="Sectionparagraph"/>
    <w:rsid w:val="006A6451"/>
    <w:rPr>
      <w:rFonts w:ascii="Arial" w:eastAsia="Times New Roman" w:hAnsi="Arial" w:cs="Arial"/>
      <w:bCs/>
      <w:sz w:val="20"/>
      <w:szCs w:val="20"/>
      <w:lang w:val="en-GB" w:eastAsia="fr-FR"/>
    </w:rPr>
  </w:style>
  <w:style w:type="paragraph" w:customStyle="1" w:styleId="Letterlist">
    <w:name w:val="Letter list"/>
    <w:basedOn w:val="Normal"/>
    <w:link w:val="LetterlistCar"/>
    <w:qFormat/>
    <w:rsid w:val="006A6451"/>
    <w:pPr>
      <w:numPr>
        <w:ilvl w:val="2"/>
        <w:numId w:val="1"/>
      </w:numPr>
      <w:spacing w:before="120" w:after="120" w:line="276" w:lineRule="auto"/>
      <w:jc w:val="both"/>
    </w:pPr>
    <w:rPr>
      <w:rFonts w:ascii="Arial" w:eastAsia="Times New Roman" w:hAnsi="Arial" w:cs="Arial"/>
      <w:sz w:val="22"/>
      <w:szCs w:val="20"/>
      <w:lang w:val="en-GB" w:eastAsia="fr-FR"/>
    </w:rPr>
  </w:style>
  <w:style w:type="paragraph" w:styleId="ListParagraph">
    <w:name w:val="List Paragraph"/>
    <w:basedOn w:val="Normal"/>
    <w:uiPriority w:val="34"/>
    <w:qFormat/>
    <w:rsid w:val="006A6451"/>
    <w:pPr>
      <w:ind w:left="720"/>
      <w:contextualSpacing/>
    </w:pPr>
  </w:style>
  <w:style w:type="paragraph" w:styleId="FootnoteText">
    <w:name w:val="footnote text"/>
    <w:basedOn w:val="Normal"/>
    <w:link w:val="FootnoteTextChar"/>
    <w:unhideWhenUsed/>
    <w:rsid w:val="006A6451"/>
    <w:rPr>
      <w:sz w:val="16"/>
      <w:szCs w:val="20"/>
    </w:rPr>
  </w:style>
  <w:style w:type="character" w:customStyle="1" w:styleId="FootnoteTextChar">
    <w:name w:val="Footnote Text Char"/>
    <w:basedOn w:val="DefaultParagraphFont"/>
    <w:link w:val="FootnoteText"/>
    <w:rsid w:val="006A6451"/>
    <w:rPr>
      <w:rFonts w:ascii="Calibri" w:eastAsia="Calibri" w:hAnsi="Calibri" w:cs="Calibri"/>
      <w:sz w:val="16"/>
      <w:szCs w:val="20"/>
    </w:rPr>
  </w:style>
  <w:style w:type="character" w:styleId="FootnoteReference">
    <w:name w:val="footnote reference"/>
    <w:basedOn w:val="DefaultParagraphFont"/>
    <w:semiHidden/>
    <w:unhideWhenUsed/>
    <w:rsid w:val="006A6451"/>
    <w:rPr>
      <w:vertAlign w:val="superscript"/>
    </w:rPr>
  </w:style>
  <w:style w:type="paragraph" w:styleId="Header">
    <w:name w:val="header"/>
    <w:basedOn w:val="Normal"/>
    <w:link w:val="HeaderChar"/>
    <w:unhideWhenUsed/>
    <w:rsid w:val="006A6451"/>
    <w:pPr>
      <w:tabs>
        <w:tab w:val="center" w:pos="4536"/>
        <w:tab w:val="right" w:pos="9072"/>
      </w:tabs>
    </w:pPr>
  </w:style>
  <w:style w:type="character" w:customStyle="1" w:styleId="HeaderChar">
    <w:name w:val="Header Char"/>
    <w:basedOn w:val="DefaultParagraphFont"/>
    <w:link w:val="Header"/>
    <w:rsid w:val="006A6451"/>
    <w:rPr>
      <w:rFonts w:ascii="Calibri" w:eastAsia="Calibri" w:hAnsi="Calibri" w:cs="Calibri"/>
      <w:sz w:val="20"/>
    </w:rPr>
  </w:style>
  <w:style w:type="character" w:styleId="Hyperlink">
    <w:name w:val="Hyperlink"/>
    <w:basedOn w:val="DefaultParagraphFont"/>
    <w:uiPriority w:val="99"/>
    <w:unhideWhenUsed/>
    <w:rsid w:val="006A6451"/>
    <w:rPr>
      <w:color w:val="0563C1" w:themeColor="hyperlink"/>
      <w:u w:val="single"/>
    </w:rPr>
  </w:style>
  <w:style w:type="character" w:customStyle="1" w:styleId="UnresolvedMention1">
    <w:name w:val="Unresolved Mention1"/>
    <w:basedOn w:val="DefaultParagraphFont"/>
    <w:uiPriority w:val="99"/>
    <w:rsid w:val="006A6451"/>
    <w:rPr>
      <w:color w:val="605E5C"/>
      <w:shd w:val="clear" w:color="auto" w:fill="E1DFDD"/>
    </w:rPr>
  </w:style>
  <w:style w:type="paragraph" w:styleId="NormalWeb">
    <w:name w:val="Normal (Web)"/>
    <w:basedOn w:val="Normal"/>
    <w:uiPriority w:val="99"/>
    <w:unhideWhenUsed/>
    <w:rsid w:val="006A6451"/>
    <w:rPr>
      <w:rFonts w:ascii="Times New Roman" w:hAnsi="Times New Roman" w:cs="Times New Roman"/>
      <w:sz w:val="24"/>
      <w:szCs w:val="24"/>
    </w:rPr>
  </w:style>
  <w:style w:type="character" w:styleId="FollowedHyperlink">
    <w:name w:val="FollowedHyperlink"/>
    <w:basedOn w:val="DefaultParagraphFont"/>
    <w:semiHidden/>
    <w:unhideWhenUsed/>
    <w:rsid w:val="006A6451"/>
    <w:rPr>
      <w:color w:val="954F72" w:themeColor="followedHyperlink"/>
      <w:u w:val="single"/>
    </w:rPr>
  </w:style>
  <w:style w:type="paragraph" w:styleId="Footer">
    <w:name w:val="footer"/>
    <w:basedOn w:val="Normal"/>
    <w:link w:val="FooterChar"/>
    <w:uiPriority w:val="99"/>
    <w:unhideWhenUsed/>
    <w:rsid w:val="006A6451"/>
    <w:pPr>
      <w:tabs>
        <w:tab w:val="center" w:pos="4680"/>
        <w:tab w:val="right" w:pos="9360"/>
      </w:tabs>
      <w:spacing w:line="240" w:lineRule="auto"/>
    </w:pPr>
  </w:style>
  <w:style w:type="character" w:customStyle="1" w:styleId="FooterChar">
    <w:name w:val="Footer Char"/>
    <w:basedOn w:val="DefaultParagraphFont"/>
    <w:link w:val="Footer"/>
    <w:uiPriority w:val="99"/>
    <w:rsid w:val="006A6451"/>
    <w:rPr>
      <w:rFonts w:ascii="Calibri" w:eastAsia="Calibri" w:hAnsi="Calibri" w:cs="Calibri"/>
      <w:sz w:val="20"/>
    </w:rPr>
  </w:style>
  <w:style w:type="character" w:styleId="PageNumber">
    <w:name w:val="page number"/>
    <w:basedOn w:val="DefaultParagraphFont"/>
    <w:unhideWhenUsed/>
    <w:rsid w:val="006A6451"/>
  </w:style>
  <w:style w:type="paragraph" w:customStyle="1" w:styleId="AppendixTitle">
    <w:name w:val="Appendix Title"/>
    <w:basedOn w:val="Normal"/>
    <w:qFormat/>
    <w:rsid w:val="006A6451"/>
    <w:pPr>
      <w:spacing w:line="320" w:lineRule="atLeast"/>
    </w:pPr>
    <w:rPr>
      <w:rFonts w:ascii="Arial" w:eastAsia="Times New Roman" w:hAnsi="Arial" w:cs="Arial"/>
      <w:b/>
      <w:color w:val="000000"/>
      <w:sz w:val="24"/>
      <w:szCs w:val="20"/>
      <w:lang w:val="en-US" w:eastAsia="fr-FR"/>
    </w:rPr>
  </w:style>
  <w:style w:type="paragraph" w:customStyle="1" w:styleId="default">
    <w:name w:val="default"/>
    <w:basedOn w:val="Normal"/>
    <w:rsid w:val="006A6451"/>
    <w:pPr>
      <w:spacing w:before="100" w:beforeAutospacing="1" w:after="100" w:afterAutospacing="1" w:line="240" w:lineRule="auto"/>
    </w:pPr>
    <w:rPr>
      <w:rFonts w:ascii="Times New Roman" w:hAnsi="Times New Roman" w:cs="Times New Roman"/>
      <w:szCs w:val="20"/>
      <w:lang w:val="en-US"/>
    </w:rPr>
  </w:style>
  <w:style w:type="character" w:styleId="Strong">
    <w:name w:val="Strong"/>
    <w:basedOn w:val="DefaultParagraphFont"/>
    <w:uiPriority w:val="22"/>
    <w:qFormat/>
    <w:rsid w:val="006A6451"/>
    <w:rPr>
      <w:b/>
      <w:bCs/>
    </w:rPr>
  </w:style>
  <w:style w:type="character" w:customStyle="1" w:styleId="UnresolvedMention2">
    <w:name w:val="Unresolved Mention2"/>
    <w:basedOn w:val="DefaultParagraphFont"/>
    <w:uiPriority w:val="99"/>
    <w:semiHidden/>
    <w:unhideWhenUsed/>
    <w:rsid w:val="006A6451"/>
    <w:rPr>
      <w:color w:val="605E5C"/>
      <w:shd w:val="clear" w:color="auto" w:fill="E1DFDD"/>
    </w:rPr>
  </w:style>
  <w:style w:type="paragraph" w:customStyle="1" w:styleId="Unnumberedsectionpara">
    <w:name w:val="Unnumbered section para"/>
    <w:basedOn w:val="Sectionparagraph"/>
    <w:link w:val="UnnumberedsectionparaCar"/>
    <w:qFormat/>
    <w:rsid w:val="006A6451"/>
    <w:pPr>
      <w:numPr>
        <w:ilvl w:val="0"/>
        <w:numId w:val="0"/>
      </w:numPr>
      <w:ind w:left="709"/>
    </w:pPr>
  </w:style>
  <w:style w:type="character" w:customStyle="1" w:styleId="UnnumberedsectionparaCar">
    <w:name w:val="Unnumbered section para Car"/>
    <w:basedOn w:val="SectionparagraphCar"/>
    <w:link w:val="Unnumberedsectionpara"/>
    <w:rsid w:val="006A6451"/>
    <w:rPr>
      <w:rFonts w:ascii="Arial" w:eastAsia="Times New Roman" w:hAnsi="Arial" w:cs="Arial"/>
      <w:bCs/>
      <w:sz w:val="20"/>
      <w:szCs w:val="20"/>
      <w:lang w:val="en-GB" w:eastAsia="fr-FR"/>
    </w:rPr>
  </w:style>
  <w:style w:type="paragraph" w:customStyle="1" w:styleId="Preambleparagraph">
    <w:name w:val="Preamble paragraph"/>
    <w:basedOn w:val="Unnumberedsectionpara"/>
    <w:link w:val="PreambleparagraphCar"/>
    <w:qFormat/>
    <w:rsid w:val="006A6451"/>
    <w:pPr>
      <w:ind w:left="0"/>
    </w:pPr>
  </w:style>
  <w:style w:type="character" w:customStyle="1" w:styleId="PreambleparagraphCar">
    <w:name w:val="Preamble paragraph Car"/>
    <w:basedOn w:val="UnnumberedsectionparaCar"/>
    <w:link w:val="Preambleparagraph"/>
    <w:rsid w:val="006A6451"/>
    <w:rPr>
      <w:rFonts w:ascii="Arial" w:eastAsia="Times New Roman" w:hAnsi="Arial" w:cs="Arial"/>
      <w:bCs/>
      <w:sz w:val="20"/>
      <w:szCs w:val="20"/>
      <w:lang w:val="en-GB" w:eastAsia="fr-FR"/>
    </w:rPr>
  </w:style>
  <w:style w:type="paragraph" w:styleId="HTMLPreformatted">
    <w:name w:val="HTML Preformatted"/>
    <w:basedOn w:val="Normal"/>
    <w:link w:val="HTMLPreformattedChar"/>
    <w:unhideWhenUsed/>
    <w:rsid w:val="006A6451"/>
    <w:pPr>
      <w:spacing w:line="240" w:lineRule="auto"/>
    </w:pPr>
    <w:rPr>
      <w:rFonts w:ascii="Consolas" w:hAnsi="Consolas" w:cs="Consolas"/>
      <w:szCs w:val="20"/>
    </w:rPr>
  </w:style>
  <w:style w:type="character" w:customStyle="1" w:styleId="HTMLPreformattedChar">
    <w:name w:val="HTML Preformatted Char"/>
    <w:basedOn w:val="DefaultParagraphFont"/>
    <w:link w:val="HTMLPreformatted"/>
    <w:rsid w:val="006A6451"/>
    <w:rPr>
      <w:rFonts w:ascii="Consolas" w:eastAsia="Calibri" w:hAnsi="Consolas" w:cs="Consolas"/>
      <w:sz w:val="20"/>
      <w:szCs w:val="20"/>
    </w:rPr>
  </w:style>
  <w:style w:type="character" w:customStyle="1" w:styleId="UnresolvedMention3">
    <w:name w:val="Unresolved Mention3"/>
    <w:basedOn w:val="DefaultParagraphFont"/>
    <w:uiPriority w:val="99"/>
    <w:semiHidden/>
    <w:unhideWhenUsed/>
    <w:rsid w:val="006A6451"/>
    <w:rPr>
      <w:color w:val="605E5C"/>
      <w:shd w:val="clear" w:color="auto" w:fill="E1DFDD"/>
    </w:rPr>
  </w:style>
  <w:style w:type="paragraph" w:customStyle="1" w:styleId="Style1">
    <w:name w:val="Style1"/>
    <w:basedOn w:val="ListParagraph"/>
    <w:link w:val="Style1Char"/>
    <w:qFormat/>
    <w:rsid w:val="006A6451"/>
    <w:pPr>
      <w:numPr>
        <w:numId w:val="5"/>
      </w:numPr>
      <w:spacing w:after="120" w:line="276" w:lineRule="auto"/>
      <w:contextualSpacing w:val="0"/>
      <w:jc w:val="both"/>
    </w:pPr>
    <w:rPr>
      <w:rFonts w:ascii="Arial" w:hAnsi="Arial"/>
      <w:color w:val="000000" w:themeColor="text1"/>
      <w:lang w:val="en-US"/>
    </w:rPr>
  </w:style>
  <w:style w:type="paragraph" w:customStyle="1" w:styleId="Style2">
    <w:name w:val="Style2"/>
    <w:basedOn w:val="Letterlist"/>
    <w:uiPriority w:val="1"/>
    <w:qFormat/>
    <w:rsid w:val="006A6451"/>
    <w:pPr>
      <w:tabs>
        <w:tab w:val="clear" w:pos="1848"/>
        <w:tab w:val="left" w:pos="1135"/>
      </w:tabs>
      <w:ind w:left="851"/>
    </w:pPr>
    <w:rPr>
      <w:sz w:val="20"/>
    </w:rPr>
  </w:style>
  <w:style w:type="paragraph" w:customStyle="1" w:styleId="Style3">
    <w:name w:val="Style3"/>
    <w:basedOn w:val="Sectionparagraph"/>
    <w:uiPriority w:val="1"/>
    <w:qFormat/>
    <w:rsid w:val="006A6451"/>
    <w:pPr>
      <w:tabs>
        <w:tab w:val="clear" w:pos="851"/>
        <w:tab w:val="left" w:pos="714"/>
        <w:tab w:val="left" w:pos="1423"/>
      </w:tabs>
      <w:ind w:left="851" w:hanging="420"/>
    </w:pPr>
  </w:style>
  <w:style w:type="character" w:customStyle="1" w:styleId="normaltextrun">
    <w:name w:val="normaltextrun"/>
    <w:basedOn w:val="DefaultParagraphFont"/>
    <w:rsid w:val="006A6451"/>
  </w:style>
  <w:style w:type="character" w:customStyle="1" w:styleId="eop">
    <w:name w:val="eop"/>
    <w:basedOn w:val="DefaultParagraphFont"/>
    <w:rsid w:val="006A6451"/>
  </w:style>
  <w:style w:type="paragraph" w:customStyle="1" w:styleId="AppendixRomanList">
    <w:name w:val="Appendix Roman List"/>
    <w:basedOn w:val="ListParagraph"/>
    <w:qFormat/>
    <w:rsid w:val="006A6451"/>
    <w:pPr>
      <w:tabs>
        <w:tab w:val="left" w:pos="360"/>
      </w:tabs>
      <w:spacing w:line="276" w:lineRule="auto"/>
      <w:ind w:left="567" w:hanging="567"/>
      <w:jc w:val="both"/>
    </w:pPr>
    <w:rPr>
      <w:rFonts w:ascii="Arial" w:eastAsia="Times New Roman" w:hAnsi="Arial" w:cs="Times New Roman"/>
      <w:szCs w:val="20"/>
      <w:lang w:val="en-GB" w:eastAsia="fr-FR"/>
    </w:rPr>
  </w:style>
  <w:style w:type="paragraph" w:customStyle="1" w:styleId="Style4">
    <w:name w:val="Style4"/>
    <w:basedOn w:val="Heading7"/>
    <w:qFormat/>
    <w:rsid w:val="006A6451"/>
    <w:pPr>
      <w:keepNext w:val="0"/>
      <w:keepLines w:val="0"/>
      <w:numPr>
        <w:numId w:val="19"/>
      </w:numPr>
      <w:tabs>
        <w:tab w:val="left" w:pos="284"/>
      </w:tabs>
      <w:spacing w:before="120" w:after="120" w:line="240" w:lineRule="auto"/>
      <w:ind w:left="0" w:firstLine="0"/>
      <w:jc w:val="both"/>
    </w:pPr>
    <w:rPr>
      <w:rFonts w:ascii="Arial" w:hAnsi="Arial" w:cs="Arial"/>
      <w:i w:val="0"/>
      <w:iCs w:val="0"/>
      <w:color w:val="auto"/>
      <w:szCs w:val="20"/>
      <w:lang w:val="en-GB"/>
    </w:rPr>
  </w:style>
  <w:style w:type="paragraph" w:customStyle="1" w:styleId="Style5">
    <w:name w:val="Style5"/>
    <w:basedOn w:val="Style2"/>
    <w:qFormat/>
    <w:rsid w:val="006A6451"/>
    <w:pPr>
      <w:tabs>
        <w:tab w:val="clear" w:pos="1135"/>
        <w:tab w:val="left" w:pos="1418"/>
      </w:tabs>
      <w:ind w:left="1276"/>
    </w:pPr>
  </w:style>
  <w:style w:type="character" w:customStyle="1" w:styleId="Style1Char">
    <w:name w:val="Style1 Char"/>
    <w:basedOn w:val="DefaultParagraphFont"/>
    <w:link w:val="Style1"/>
    <w:rsid w:val="006A6451"/>
    <w:rPr>
      <w:rFonts w:ascii="Arial" w:eastAsia="Calibri" w:hAnsi="Arial" w:cs="Calibri"/>
      <w:color w:val="000000" w:themeColor="text1"/>
      <w:sz w:val="20"/>
      <w:lang w:val="en-US"/>
    </w:rPr>
  </w:style>
  <w:style w:type="paragraph" w:customStyle="1" w:styleId="2Subheading">
    <w:name w:val="2. Subheading"/>
    <w:basedOn w:val="Heading1"/>
    <w:next w:val="3Text"/>
    <w:qFormat/>
    <w:rsid w:val="006A6451"/>
    <w:pPr>
      <w:numPr>
        <w:numId w:val="22"/>
      </w:numPr>
      <w:tabs>
        <w:tab w:val="left" w:pos="360"/>
      </w:tabs>
      <w:spacing w:after="120" w:line="280" w:lineRule="exact"/>
      <w:ind w:left="431" w:hanging="431"/>
    </w:pPr>
    <w:rPr>
      <w:rFonts w:ascii="Arial" w:hAnsi="Arial" w:cs="Arial"/>
      <w:b/>
      <w:color w:val="306278"/>
      <w:sz w:val="24"/>
      <w:szCs w:val="24"/>
      <w:lang w:val="en-US"/>
    </w:rPr>
  </w:style>
  <w:style w:type="paragraph" w:customStyle="1" w:styleId="22Subheading">
    <w:name w:val="2.2 Subheading"/>
    <w:basedOn w:val="2Subheading"/>
    <w:next w:val="Normal"/>
    <w:qFormat/>
    <w:rsid w:val="006A6451"/>
    <w:pPr>
      <w:numPr>
        <w:ilvl w:val="1"/>
      </w:numPr>
      <w:spacing w:before="120"/>
      <w:ind w:left="578" w:hanging="578"/>
    </w:pPr>
    <w:rPr>
      <w:sz w:val="20"/>
      <w:szCs w:val="20"/>
    </w:rPr>
  </w:style>
  <w:style w:type="paragraph" w:customStyle="1" w:styleId="3Text">
    <w:name w:val="3 Text"/>
    <w:qFormat/>
    <w:rsid w:val="006A6451"/>
    <w:pPr>
      <w:pBdr>
        <w:top w:val="none" w:sz="4" w:space="0" w:color="000000"/>
        <w:left w:val="none" w:sz="4" w:space="0" w:color="000000"/>
        <w:bottom w:val="none" w:sz="4" w:space="0" w:color="000000"/>
        <w:right w:val="none" w:sz="4" w:space="0" w:color="000000"/>
        <w:between w:val="none" w:sz="4" w:space="0" w:color="000000"/>
      </w:pBdr>
      <w:spacing w:before="120" w:after="120" w:line="280" w:lineRule="exact"/>
    </w:pPr>
    <w:rPr>
      <w:rFonts w:ascii="Arial" w:eastAsia="Calibri" w:hAnsi="Arial" w:cs="Arial"/>
      <w:sz w:val="20"/>
      <w:szCs w:val="20"/>
      <w:lang w:val="en-US"/>
    </w:rPr>
  </w:style>
  <w:style w:type="paragraph" w:styleId="Title">
    <w:name w:val="Title"/>
    <w:basedOn w:val="Normal"/>
    <w:link w:val="TitleChar"/>
    <w:qFormat/>
    <w:rsid w:val="006A6451"/>
    <w:pPr>
      <w:widowControl w:val="0"/>
      <w:tabs>
        <w:tab w:val="center" w:pos="4241"/>
      </w:tabs>
      <w:spacing w:line="320" w:lineRule="atLeast"/>
      <w:jc w:val="center"/>
    </w:pPr>
    <w:rPr>
      <w:rFonts w:ascii="Arial" w:eastAsia="Times New Roman" w:hAnsi="Arial" w:cs="Times New Roman"/>
      <w:b/>
      <w:spacing w:val="-3"/>
      <w:sz w:val="24"/>
      <w:szCs w:val="20"/>
      <w:lang w:val="en-US" w:eastAsia="fr-FR"/>
    </w:rPr>
  </w:style>
  <w:style w:type="character" w:customStyle="1" w:styleId="TitleChar">
    <w:name w:val="Title Char"/>
    <w:basedOn w:val="DefaultParagraphFont"/>
    <w:link w:val="Title"/>
    <w:rsid w:val="006A6451"/>
    <w:rPr>
      <w:rFonts w:ascii="Arial" w:eastAsia="Times New Roman" w:hAnsi="Arial" w:cs="Times New Roman"/>
      <w:b/>
      <w:spacing w:val="-3"/>
      <w:sz w:val="24"/>
      <w:szCs w:val="20"/>
      <w:lang w:val="en-US" w:eastAsia="fr-FR"/>
    </w:rPr>
  </w:style>
  <w:style w:type="paragraph" w:styleId="EndnoteText">
    <w:name w:val="endnote text"/>
    <w:basedOn w:val="Normal"/>
    <w:link w:val="EndnoteTextChar"/>
    <w:uiPriority w:val="99"/>
    <w:semiHidden/>
    <w:rsid w:val="006A6451"/>
    <w:pPr>
      <w:widowControl w:val="0"/>
      <w:spacing w:line="240" w:lineRule="auto"/>
    </w:pPr>
    <w:rPr>
      <w:rFonts w:ascii="Courier" w:eastAsia="Times New Roman" w:hAnsi="Courier" w:cs="Times New Roman"/>
      <w:sz w:val="24"/>
      <w:szCs w:val="20"/>
      <w:lang w:val="fr-FR" w:eastAsia="fr-FR"/>
    </w:rPr>
  </w:style>
  <w:style w:type="character" w:customStyle="1" w:styleId="EndnoteTextChar">
    <w:name w:val="Endnote Text Char"/>
    <w:basedOn w:val="DefaultParagraphFont"/>
    <w:link w:val="EndnoteText"/>
    <w:uiPriority w:val="99"/>
    <w:semiHidden/>
    <w:rsid w:val="006A6451"/>
    <w:rPr>
      <w:rFonts w:ascii="Courier" w:eastAsia="Times New Roman" w:hAnsi="Courier" w:cs="Times New Roman"/>
      <w:sz w:val="24"/>
      <w:szCs w:val="20"/>
      <w:lang w:val="fr-FR" w:eastAsia="fr-FR"/>
    </w:rPr>
  </w:style>
  <w:style w:type="paragraph" w:styleId="BodyText">
    <w:name w:val="Body Text"/>
    <w:basedOn w:val="Normal"/>
    <w:link w:val="BodyTextChar"/>
    <w:rsid w:val="006A6451"/>
    <w:pPr>
      <w:tabs>
        <w:tab w:val="left" w:pos="-1440"/>
        <w:tab w:val="left" w:pos="-720"/>
        <w:tab w:val="left" w:pos="720"/>
        <w:tab w:val="left" w:pos="1296"/>
        <w:tab w:val="left" w:pos="1814"/>
        <w:tab w:val="left" w:pos="5040"/>
      </w:tabs>
      <w:spacing w:line="320" w:lineRule="atLeast"/>
    </w:pPr>
    <w:rPr>
      <w:rFonts w:ascii="Arial" w:eastAsia="Times New Roman" w:hAnsi="Arial" w:cs="Times New Roman"/>
      <w:spacing w:val="-3"/>
      <w:sz w:val="26"/>
      <w:szCs w:val="20"/>
      <w:lang w:val="en-US" w:eastAsia="fr-FR"/>
    </w:rPr>
  </w:style>
  <w:style w:type="character" w:customStyle="1" w:styleId="BodyTextChar">
    <w:name w:val="Body Text Char"/>
    <w:basedOn w:val="DefaultParagraphFont"/>
    <w:link w:val="BodyText"/>
    <w:rsid w:val="006A6451"/>
    <w:rPr>
      <w:rFonts w:ascii="Arial" w:eastAsia="Times New Roman" w:hAnsi="Arial" w:cs="Times New Roman"/>
      <w:spacing w:val="-3"/>
      <w:sz w:val="26"/>
      <w:szCs w:val="20"/>
      <w:lang w:val="en-US" w:eastAsia="fr-FR"/>
    </w:rPr>
  </w:style>
  <w:style w:type="paragraph" w:styleId="BodyTextIndent2">
    <w:name w:val="Body Text Indent 2"/>
    <w:basedOn w:val="Normal"/>
    <w:link w:val="BodyTextIndent2Char"/>
    <w:rsid w:val="006A6451"/>
    <w:pPr>
      <w:widowControl w:val="0"/>
      <w:tabs>
        <w:tab w:val="left" w:pos="-1440"/>
        <w:tab w:val="left" w:pos="-720"/>
        <w:tab w:val="left" w:pos="720"/>
        <w:tab w:val="left" w:pos="1296"/>
        <w:tab w:val="left" w:pos="1814"/>
        <w:tab w:val="left" w:pos="5040"/>
      </w:tabs>
      <w:spacing w:line="320" w:lineRule="atLeast"/>
      <w:ind w:firstLine="713"/>
      <w:jc w:val="both"/>
    </w:pPr>
    <w:rPr>
      <w:rFonts w:ascii="Arial" w:eastAsia="Times New Roman" w:hAnsi="Arial" w:cs="Times New Roman"/>
      <w:spacing w:val="-3"/>
      <w:sz w:val="24"/>
      <w:szCs w:val="20"/>
      <w:lang w:val="en-US" w:eastAsia="fr-FR"/>
    </w:rPr>
  </w:style>
  <w:style w:type="character" w:customStyle="1" w:styleId="BodyTextIndent2Char">
    <w:name w:val="Body Text Indent 2 Char"/>
    <w:basedOn w:val="DefaultParagraphFont"/>
    <w:link w:val="BodyTextIndent2"/>
    <w:rsid w:val="006A6451"/>
    <w:rPr>
      <w:rFonts w:ascii="Arial" w:eastAsia="Times New Roman" w:hAnsi="Arial" w:cs="Times New Roman"/>
      <w:spacing w:val="-3"/>
      <w:sz w:val="24"/>
      <w:szCs w:val="20"/>
      <w:lang w:val="en-US" w:eastAsia="fr-FR"/>
    </w:rPr>
  </w:style>
  <w:style w:type="paragraph" w:styleId="BodyTextIndent">
    <w:name w:val="Body Text Indent"/>
    <w:basedOn w:val="Normal"/>
    <w:link w:val="BodyTextIndentChar"/>
    <w:rsid w:val="006A6451"/>
    <w:pPr>
      <w:spacing w:line="320" w:lineRule="atLeast"/>
      <w:ind w:left="705" w:hanging="705"/>
    </w:pPr>
    <w:rPr>
      <w:rFonts w:ascii="Arial" w:eastAsia="Times New Roman" w:hAnsi="Arial" w:cs="Times New Roman"/>
      <w:spacing w:val="-3"/>
      <w:sz w:val="26"/>
      <w:szCs w:val="20"/>
      <w:lang w:val="en-US" w:eastAsia="fr-FR"/>
    </w:rPr>
  </w:style>
  <w:style w:type="character" w:customStyle="1" w:styleId="BodyTextIndentChar">
    <w:name w:val="Body Text Indent Char"/>
    <w:basedOn w:val="DefaultParagraphFont"/>
    <w:link w:val="BodyTextIndent"/>
    <w:rsid w:val="006A6451"/>
    <w:rPr>
      <w:rFonts w:ascii="Arial" w:eastAsia="Times New Roman" w:hAnsi="Arial" w:cs="Times New Roman"/>
      <w:spacing w:val="-3"/>
      <w:sz w:val="26"/>
      <w:szCs w:val="20"/>
      <w:lang w:val="en-US" w:eastAsia="fr-FR"/>
    </w:rPr>
  </w:style>
  <w:style w:type="paragraph" w:styleId="BodyTextIndent3">
    <w:name w:val="Body Text Indent 3"/>
    <w:basedOn w:val="Normal"/>
    <w:link w:val="BodyTextIndent3Char"/>
    <w:rsid w:val="006A6451"/>
    <w:pPr>
      <w:tabs>
        <w:tab w:val="left" w:pos="-1440"/>
        <w:tab w:val="left" w:pos="-720"/>
      </w:tabs>
      <w:spacing w:line="320" w:lineRule="atLeast"/>
      <w:ind w:left="1418" w:hanging="709"/>
      <w:jc w:val="both"/>
    </w:pPr>
    <w:rPr>
      <w:rFonts w:ascii="Arial" w:eastAsia="Times New Roman" w:hAnsi="Arial" w:cs="Times New Roman"/>
      <w:spacing w:val="-3"/>
      <w:sz w:val="26"/>
      <w:szCs w:val="20"/>
      <w:lang w:val="en-US" w:eastAsia="fr-FR"/>
    </w:rPr>
  </w:style>
  <w:style w:type="character" w:customStyle="1" w:styleId="BodyTextIndent3Char">
    <w:name w:val="Body Text Indent 3 Char"/>
    <w:basedOn w:val="DefaultParagraphFont"/>
    <w:link w:val="BodyTextIndent3"/>
    <w:rsid w:val="006A6451"/>
    <w:rPr>
      <w:rFonts w:ascii="Arial" w:eastAsia="Times New Roman" w:hAnsi="Arial" w:cs="Times New Roman"/>
      <w:spacing w:val="-3"/>
      <w:sz w:val="26"/>
      <w:szCs w:val="20"/>
      <w:lang w:val="en-US" w:eastAsia="fr-FR"/>
    </w:rPr>
  </w:style>
  <w:style w:type="paragraph" w:styleId="BodyText2">
    <w:name w:val="Body Text 2"/>
    <w:basedOn w:val="Normal"/>
    <w:link w:val="BodyText2Char"/>
    <w:rsid w:val="006A6451"/>
    <w:pPr>
      <w:widowControl w:val="0"/>
      <w:tabs>
        <w:tab w:val="left" w:pos="-1440"/>
        <w:tab w:val="left" w:pos="-720"/>
        <w:tab w:val="left" w:pos="720"/>
        <w:tab w:val="left" w:pos="1296"/>
        <w:tab w:val="left" w:pos="1814"/>
        <w:tab w:val="left" w:pos="5040"/>
      </w:tabs>
      <w:spacing w:line="320" w:lineRule="atLeast"/>
      <w:ind w:firstLine="709"/>
      <w:jc w:val="both"/>
    </w:pPr>
    <w:rPr>
      <w:rFonts w:ascii="Arial" w:eastAsia="Times New Roman" w:hAnsi="Arial" w:cs="Times New Roman"/>
      <w:spacing w:val="-3"/>
      <w:sz w:val="24"/>
      <w:szCs w:val="20"/>
      <w:lang w:val="en-US" w:eastAsia="fr-FR"/>
    </w:rPr>
  </w:style>
  <w:style w:type="character" w:customStyle="1" w:styleId="BodyText2Char">
    <w:name w:val="Body Text 2 Char"/>
    <w:basedOn w:val="DefaultParagraphFont"/>
    <w:link w:val="BodyText2"/>
    <w:rsid w:val="006A6451"/>
    <w:rPr>
      <w:rFonts w:ascii="Arial" w:eastAsia="Times New Roman" w:hAnsi="Arial" w:cs="Times New Roman"/>
      <w:spacing w:val="-3"/>
      <w:sz w:val="24"/>
      <w:szCs w:val="20"/>
      <w:lang w:val="en-US" w:eastAsia="fr-FR"/>
    </w:rPr>
  </w:style>
  <w:style w:type="paragraph" w:styleId="BodyText3">
    <w:name w:val="Body Text 3"/>
    <w:basedOn w:val="Normal"/>
    <w:link w:val="BodyText3Char"/>
    <w:rsid w:val="006A6451"/>
    <w:pPr>
      <w:tabs>
        <w:tab w:val="left" w:pos="-1440"/>
        <w:tab w:val="left" w:pos="-720"/>
        <w:tab w:val="left" w:pos="720"/>
        <w:tab w:val="left" w:pos="1296"/>
        <w:tab w:val="left" w:pos="1814"/>
        <w:tab w:val="left" w:pos="5040"/>
      </w:tabs>
      <w:spacing w:line="320" w:lineRule="atLeast"/>
      <w:ind w:left="1419" w:hanging="705"/>
    </w:pPr>
    <w:rPr>
      <w:rFonts w:ascii="Arial" w:eastAsia="Times New Roman" w:hAnsi="Arial" w:cs="Times New Roman"/>
      <w:spacing w:val="-3"/>
      <w:sz w:val="24"/>
      <w:szCs w:val="20"/>
      <w:lang w:val="en-US" w:eastAsia="fr-FR"/>
    </w:rPr>
  </w:style>
  <w:style w:type="character" w:customStyle="1" w:styleId="BodyText3Char">
    <w:name w:val="Body Text 3 Char"/>
    <w:basedOn w:val="DefaultParagraphFont"/>
    <w:link w:val="BodyText3"/>
    <w:rsid w:val="006A6451"/>
    <w:rPr>
      <w:rFonts w:ascii="Arial" w:eastAsia="Times New Roman" w:hAnsi="Arial" w:cs="Times New Roman"/>
      <w:spacing w:val="-3"/>
      <w:sz w:val="24"/>
      <w:szCs w:val="20"/>
      <w:lang w:val="en-US" w:eastAsia="fr-FR"/>
    </w:rPr>
  </w:style>
  <w:style w:type="paragraph" w:styleId="DocumentMap">
    <w:name w:val="Document Map"/>
    <w:basedOn w:val="Normal"/>
    <w:link w:val="DocumentMapChar"/>
    <w:semiHidden/>
    <w:rsid w:val="006A6451"/>
    <w:pPr>
      <w:shd w:val="clear" w:color="auto" w:fill="000080"/>
      <w:spacing w:line="240" w:lineRule="auto"/>
    </w:pPr>
    <w:rPr>
      <w:rFonts w:ascii="Tahoma" w:eastAsia="Times New Roman" w:hAnsi="Tahoma" w:cs="Tahoma"/>
      <w:sz w:val="22"/>
      <w:szCs w:val="20"/>
      <w:lang w:val="en-GB" w:eastAsia="fr-FR"/>
    </w:rPr>
  </w:style>
  <w:style w:type="character" w:customStyle="1" w:styleId="DocumentMapChar">
    <w:name w:val="Document Map Char"/>
    <w:basedOn w:val="DefaultParagraphFont"/>
    <w:link w:val="DocumentMap"/>
    <w:semiHidden/>
    <w:rsid w:val="006A6451"/>
    <w:rPr>
      <w:rFonts w:ascii="Tahoma" w:eastAsia="Times New Roman" w:hAnsi="Tahoma" w:cs="Tahoma"/>
      <w:szCs w:val="20"/>
      <w:shd w:val="clear" w:color="auto" w:fill="000080"/>
      <w:lang w:val="en-GB" w:eastAsia="fr-FR"/>
    </w:rPr>
  </w:style>
  <w:style w:type="paragraph" w:customStyle="1" w:styleId="Corps">
    <w:name w:val="Corps"/>
    <w:basedOn w:val="Normal"/>
    <w:rsid w:val="006A6451"/>
    <w:pPr>
      <w:tabs>
        <w:tab w:val="left" w:pos="1134"/>
        <w:tab w:val="left" w:pos="1848"/>
      </w:tabs>
      <w:spacing w:line="360" w:lineRule="atLeast"/>
      <w:ind w:left="1848" w:hanging="425"/>
    </w:pPr>
    <w:rPr>
      <w:rFonts w:ascii="Courier" w:eastAsia="Times New Roman" w:hAnsi="Courier" w:cs="Times New Roman"/>
      <w:color w:val="0000FF"/>
      <w:sz w:val="24"/>
      <w:szCs w:val="20"/>
      <w:lang w:val="fr-FR" w:eastAsia="fr-FR"/>
    </w:rPr>
  </w:style>
  <w:style w:type="paragraph" w:customStyle="1" w:styleId="Single">
    <w:name w:val="Single"/>
    <w:basedOn w:val="Normal"/>
    <w:rsid w:val="006A6451"/>
    <w:pPr>
      <w:spacing w:before="240" w:line="240" w:lineRule="auto"/>
      <w:ind w:firstLine="720"/>
    </w:pPr>
    <w:rPr>
      <w:rFonts w:ascii="Arial" w:eastAsia="Times New Roman" w:hAnsi="Arial" w:cs="Times New Roman"/>
      <w:sz w:val="24"/>
      <w:szCs w:val="24"/>
      <w:lang w:val="en-US"/>
    </w:rPr>
  </w:style>
  <w:style w:type="paragraph" w:styleId="NormalIndent">
    <w:name w:val="Normal Indent"/>
    <w:basedOn w:val="Normal"/>
    <w:link w:val="NormalIndentChar"/>
    <w:uiPriority w:val="99"/>
    <w:rsid w:val="006A6451"/>
    <w:pPr>
      <w:spacing w:after="180" w:line="300" w:lineRule="exact"/>
      <w:ind w:left="709"/>
      <w:jc w:val="both"/>
    </w:pPr>
    <w:rPr>
      <w:rFonts w:ascii="Times New Roman" w:eastAsia="Times New Roman" w:hAnsi="Times New Roman" w:cs="Times New Roman"/>
      <w:sz w:val="22"/>
      <w:szCs w:val="20"/>
      <w:lang w:val="en-GB" w:eastAsia="de-DE"/>
    </w:rPr>
  </w:style>
  <w:style w:type="character" w:styleId="Emphasis">
    <w:name w:val="Emphasis"/>
    <w:basedOn w:val="DefaultParagraphFont"/>
    <w:rsid w:val="006A6451"/>
    <w:rPr>
      <w:i/>
      <w:iCs/>
    </w:rPr>
  </w:style>
  <w:style w:type="paragraph" w:customStyle="1" w:styleId="Agrasptm">
    <w:name w:val="A. gras + ptm"/>
    <w:basedOn w:val="Normal"/>
    <w:next w:val="Normal"/>
    <w:rsid w:val="006A6451"/>
    <w:pPr>
      <w:numPr>
        <w:numId w:val="23"/>
      </w:numPr>
      <w:spacing w:line="240" w:lineRule="auto"/>
      <w:jc w:val="both"/>
    </w:pPr>
    <w:rPr>
      <w:rFonts w:ascii="Arial" w:eastAsia="Times New Roman" w:hAnsi="Arial" w:cs="Times New Roman"/>
      <w:b/>
      <w:smallCaps/>
      <w:sz w:val="24"/>
      <w:szCs w:val="20"/>
      <w:lang w:val="fr-FR" w:eastAsia="fr-FR"/>
    </w:rPr>
  </w:style>
  <w:style w:type="table" w:styleId="GridTable6Colorful">
    <w:name w:val="Grid Table 6 Colorful"/>
    <w:basedOn w:val="TableNormal"/>
    <w:uiPriority w:val="51"/>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000000" w:themeColor="text1"/>
      <w:sz w:val="20"/>
      <w:szCs w:val="20"/>
      <w:lang w:val="fr-FR" w:eastAsia="fr-F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rmalIndentChar">
    <w:name w:val="Normal Indent Char"/>
    <w:basedOn w:val="DefaultParagraphFont"/>
    <w:link w:val="NormalIndent"/>
    <w:uiPriority w:val="99"/>
    <w:rsid w:val="006A6451"/>
    <w:rPr>
      <w:rFonts w:ascii="Times New Roman" w:eastAsia="Times New Roman" w:hAnsi="Times New Roman" w:cs="Times New Roman"/>
      <w:szCs w:val="20"/>
      <w:lang w:val="en-GB" w:eastAsia="de-DE"/>
    </w:rPr>
  </w:style>
  <w:style w:type="paragraph" w:styleId="BlockText">
    <w:name w:val="Block Text"/>
    <w:basedOn w:val="Normal"/>
    <w:rsid w:val="006A6451"/>
    <w:pPr>
      <w:spacing w:line="360" w:lineRule="exact"/>
      <w:ind w:left="-284" w:right="-286"/>
    </w:pPr>
    <w:rPr>
      <w:rFonts w:ascii="Arial" w:eastAsia="Times New Roman" w:hAnsi="Arial" w:cs="Times New Roman"/>
      <w:sz w:val="24"/>
      <w:szCs w:val="20"/>
      <w:lang w:val="en-GB" w:eastAsia="fr-FR"/>
    </w:rPr>
  </w:style>
  <w:style w:type="paragraph" w:customStyle="1" w:styleId="Normalcontratangl">
    <w:name w:val="Normal contrat angl"/>
    <w:rsid w:val="006A6451"/>
    <w:pPr>
      <w:pBdr>
        <w:top w:val="none" w:sz="4" w:space="0" w:color="000000"/>
        <w:left w:val="none" w:sz="4" w:space="0" w:color="000000"/>
        <w:bottom w:val="none" w:sz="4" w:space="0" w:color="000000"/>
        <w:right w:val="none" w:sz="4" w:space="0" w:color="000000"/>
        <w:between w:val="none" w:sz="4" w:space="0" w:color="000000"/>
      </w:pBdr>
      <w:spacing w:after="0" w:line="320" w:lineRule="atLeast"/>
      <w:jc w:val="both"/>
    </w:pPr>
    <w:rPr>
      <w:rFonts w:ascii="Times New Roman" w:eastAsia="Times New Roman" w:hAnsi="Times New Roman" w:cs="Times New Roman"/>
      <w:sz w:val="24"/>
      <w:szCs w:val="20"/>
      <w:lang w:val="en-US" w:eastAsia="fr-FR"/>
    </w:rPr>
  </w:style>
  <w:style w:type="paragraph" w:customStyle="1" w:styleId="Numautoang1">
    <w:name w:val="Numautoang1"/>
    <w:basedOn w:val="Normal"/>
    <w:link w:val="Numautoang1Car"/>
    <w:rsid w:val="006A6451"/>
    <w:pPr>
      <w:spacing w:line="320" w:lineRule="atLeast"/>
      <w:jc w:val="both"/>
    </w:pPr>
    <w:rPr>
      <w:rFonts w:ascii="Arial" w:eastAsia="Times New Roman" w:hAnsi="Arial" w:cs="Times New Roman"/>
      <w:sz w:val="24"/>
      <w:szCs w:val="20"/>
      <w:lang w:val="en-US" w:eastAsia="fr-FR"/>
    </w:rPr>
  </w:style>
  <w:style w:type="paragraph" w:customStyle="1" w:styleId="Title3">
    <w:name w:val="Title 3"/>
    <w:next w:val="Normalcontratangl"/>
    <w:rsid w:val="006A6451"/>
    <w:pPr>
      <w:pBdr>
        <w:top w:val="none" w:sz="4" w:space="0" w:color="000000"/>
        <w:left w:val="none" w:sz="4" w:space="0" w:color="000000"/>
        <w:bottom w:val="none" w:sz="4" w:space="0" w:color="000000"/>
        <w:right w:val="none" w:sz="4" w:space="0" w:color="000000"/>
        <w:between w:val="none" w:sz="4" w:space="0" w:color="000000"/>
      </w:pBdr>
      <w:spacing w:after="0" w:line="320" w:lineRule="atLeast"/>
      <w:jc w:val="center"/>
    </w:pPr>
    <w:rPr>
      <w:rFonts w:ascii="Times New Roman" w:eastAsia="Times New Roman" w:hAnsi="Times New Roman" w:cs="Times New Roman"/>
      <w:b/>
      <w:sz w:val="24"/>
      <w:szCs w:val="20"/>
      <w:lang w:val="en-US" w:eastAsia="fr-FR"/>
    </w:rPr>
  </w:style>
  <w:style w:type="paragraph" w:customStyle="1" w:styleId="CommentSubject1">
    <w:name w:val="Comment Subject1"/>
    <w:basedOn w:val="CommentText"/>
    <w:next w:val="CommentText"/>
    <w:semiHidden/>
    <w:rsid w:val="006A6451"/>
    <w:rPr>
      <w:rFonts w:ascii="Arial" w:hAnsi="Arial"/>
      <w:b/>
      <w:bCs/>
      <w:sz w:val="22"/>
      <w:lang w:val="en-GB" w:eastAsia="fr-FR"/>
    </w:rPr>
  </w:style>
  <w:style w:type="paragraph" w:customStyle="1" w:styleId="BalloonText1">
    <w:name w:val="Balloon Text1"/>
    <w:basedOn w:val="Normal"/>
    <w:semiHidden/>
    <w:rsid w:val="006A6451"/>
    <w:pPr>
      <w:spacing w:line="240" w:lineRule="auto"/>
    </w:pPr>
    <w:rPr>
      <w:rFonts w:ascii="Tahoma" w:eastAsia="Times New Roman" w:hAnsi="Tahoma" w:cs="Tahoma"/>
      <w:sz w:val="16"/>
      <w:szCs w:val="16"/>
      <w:lang w:val="en-GB" w:eastAsia="fr-FR"/>
    </w:rPr>
  </w:style>
  <w:style w:type="paragraph" w:customStyle="1" w:styleId="Contratanglaisiiiiii">
    <w:name w:val="Contrat anglais i ii iii"/>
    <w:basedOn w:val="Normal"/>
    <w:rsid w:val="006A6451"/>
    <w:pPr>
      <w:tabs>
        <w:tab w:val="left" w:pos="720"/>
      </w:tabs>
      <w:spacing w:line="240" w:lineRule="auto"/>
      <w:ind w:left="567" w:hanging="567"/>
      <w:jc w:val="both"/>
    </w:pPr>
    <w:rPr>
      <w:rFonts w:ascii="Arial" w:eastAsia="Times New Roman" w:hAnsi="Arial" w:cs="Times New Roman"/>
      <w:sz w:val="24"/>
      <w:szCs w:val="20"/>
      <w:lang w:val="fr-FR" w:eastAsia="fr-FR"/>
    </w:rPr>
  </w:style>
  <w:style w:type="paragraph" w:customStyle="1" w:styleId="xl29">
    <w:name w:val="xl29"/>
    <w:basedOn w:val="Normal"/>
    <w:rsid w:val="006A6451"/>
    <w:pPr>
      <w:spacing w:before="100" w:beforeAutospacing="1" w:after="100" w:afterAutospacing="1" w:line="240" w:lineRule="auto"/>
      <w:jc w:val="right"/>
    </w:pPr>
    <w:rPr>
      <w:rFonts w:ascii="Arial" w:eastAsia="Times New Roman" w:hAnsi="Arial" w:cs="Arial"/>
      <w:b/>
      <w:bCs/>
      <w:i/>
      <w:iCs/>
      <w:sz w:val="24"/>
      <w:szCs w:val="24"/>
      <w:lang w:val="fr-FR" w:eastAsia="fr-FR"/>
    </w:rPr>
  </w:style>
  <w:style w:type="paragraph" w:customStyle="1" w:styleId="ImanageFooter">
    <w:name w:val="Imanage Footer"/>
    <w:basedOn w:val="Normal"/>
    <w:rsid w:val="006A6451"/>
    <w:pPr>
      <w:spacing w:line="240" w:lineRule="auto"/>
    </w:pPr>
    <w:rPr>
      <w:rFonts w:ascii="Arial" w:eastAsia="Times New Roman" w:hAnsi="Arial" w:cs="Times New Roman"/>
      <w:sz w:val="16"/>
      <w:szCs w:val="24"/>
      <w:lang w:val="en-US"/>
    </w:rPr>
  </w:style>
  <w:style w:type="character" w:customStyle="1" w:styleId="Numautoang1Car">
    <w:name w:val="Numautoang1 Car"/>
    <w:basedOn w:val="DefaultParagraphFont"/>
    <w:link w:val="Numautoang1"/>
    <w:rsid w:val="006A6451"/>
    <w:rPr>
      <w:rFonts w:ascii="Arial" w:eastAsia="Times New Roman" w:hAnsi="Arial" w:cs="Times New Roman"/>
      <w:sz w:val="24"/>
      <w:szCs w:val="20"/>
      <w:lang w:val="en-US" w:eastAsia="fr-FR"/>
    </w:rPr>
  </w:style>
  <w:style w:type="paragraph" w:customStyle="1" w:styleId="Aufzhlunga">
    <w:name w:val="Aufzählung (a)"/>
    <w:basedOn w:val="Normal"/>
    <w:link w:val="AufzhlungaZchn"/>
    <w:uiPriority w:val="99"/>
    <w:rsid w:val="006A6451"/>
    <w:pPr>
      <w:numPr>
        <w:numId w:val="24"/>
      </w:numPr>
      <w:tabs>
        <w:tab w:val="left" w:pos="1418"/>
      </w:tabs>
      <w:spacing w:after="180" w:line="300" w:lineRule="exact"/>
      <w:jc w:val="both"/>
    </w:pPr>
    <w:rPr>
      <w:rFonts w:ascii="Times New Roman" w:eastAsia="Times New Roman" w:hAnsi="Times New Roman" w:cs="Times New Roman"/>
      <w:sz w:val="22"/>
      <w:szCs w:val="20"/>
      <w:lang w:val="en-GB" w:eastAsia="de-DE"/>
    </w:rPr>
  </w:style>
  <w:style w:type="character" w:customStyle="1" w:styleId="Textproposal">
    <w:name w:val="Text proposal"/>
    <w:basedOn w:val="DefaultParagraphFont"/>
    <w:uiPriority w:val="99"/>
    <w:rsid w:val="006A6451"/>
    <w:rPr>
      <w:rFonts w:cs="Times New Roman"/>
      <w:sz w:val="22"/>
      <w:szCs w:val="22"/>
      <w:u w:val="none"/>
      <w:lang w:val="en-GB"/>
    </w:rPr>
  </w:style>
  <w:style w:type="character" w:customStyle="1" w:styleId="Definition">
    <w:name w:val="Definition"/>
    <w:basedOn w:val="DefaultParagraphFont"/>
    <w:uiPriority w:val="99"/>
    <w:rsid w:val="006A6451"/>
    <w:rPr>
      <w:rFonts w:cs="Times New Roman"/>
      <w:b/>
      <w:bCs/>
      <w:sz w:val="22"/>
      <w:szCs w:val="22"/>
      <w:lang w:val="en-GB"/>
    </w:rPr>
  </w:style>
  <w:style w:type="character" w:customStyle="1" w:styleId="Texttofillin">
    <w:name w:val="Text to fill in"/>
    <w:basedOn w:val="DefaultParagraphFont"/>
    <w:uiPriority w:val="99"/>
    <w:rsid w:val="006A6451"/>
    <w:rPr>
      <w:rFonts w:cs="Times New Roman"/>
      <w:i/>
      <w:sz w:val="22"/>
      <w:szCs w:val="22"/>
      <w:lang w:val="en-GB"/>
    </w:rPr>
  </w:style>
  <w:style w:type="paragraph" w:styleId="TOC1">
    <w:name w:val="toc 1"/>
    <w:basedOn w:val="Normal"/>
    <w:next w:val="Normal"/>
    <w:uiPriority w:val="39"/>
    <w:unhideWhenUsed/>
    <w:rsid w:val="006A6451"/>
    <w:pPr>
      <w:tabs>
        <w:tab w:val="left" w:pos="851"/>
        <w:tab w:val="right" w:leader="dot" w:pos="9060"/>
      </w:tabs>
      <w:spacing w:after="60" w:line="259" w:lineRule="auto"/>
    </w:pPr>
    <w:rPr>
      <w:rFonts w:ascii="Arial" w:eastAsia="Times New Roman" w:hAnsi="Arial" w:cs="Times New Roman"/>
      <w:sz w:val="22"/>
      <w:szCs w:val="20"/>
      <w:lang w:val="en-GB" w:eastAsia="fr-FR"/>
    </w:rPr>
  </w:style>
  <w:style w:type="paragraph" w:customStyle="1" w:styleId="Definitions">
    <w:name w:val="Definitions"/>
    <w:basedOn w:val="Normal"/>
    <w:qFormat/>
    <w:rsid w:val="006A6451"/>
    <w:pPr>
      <w:spacing w:before="120" w:after="120" w:line="276" w:lineRule="auto"/>
      <w:jc w:val="both"/>
    </w:pPr>
    <w:rPr>
      <w:rFonts w:ascii="Arial" w:eastAsia="Times New Roman" w:hAnsi="Arial" w:cs="Times New Roman"/>
      <w:sz w:val="22"/>
      <w:szCs w:val="20"/>
      <w:lang w:val="en-GB" w:eastAsia="fr-FR"/>
    </w:rPr>
  </w:style>
  <w:style w:type="character" w:styleId="EndnoteReference">
    <w:name w:val="endnote reference"/>
    <w:basedOn w:val="DefaultParagraphFont"/>
    <w:semiHidden/>
    <w:unhideWhenUsed/>
    <w:rsid w:val="006A6451"/>
    <w:rPr>
      <w:vertAlign w:val="superscript"/>
    </w:rPr>
  </w:style>
  <w:style w:type="paragraph" w:styleId="List">
    <w:name w:val="List"/>
    <w:basedOn w:val="Normal"/>
    <w:uiPriority w:val="99"/>
    <w:rsid w:val="006A6451"/>
    <w:pPr>
      <w:numPr>
        <w:ilvl w:val="4"/>
        <w:numId w:val="25"/>
      </w:numPr>
      <w:spacing w:after="240" w:line="300" w:lineRule="atLeast"/>
      <w:jc w:val="both"/>
    </w:pPr>
    <w:rPr>
      <w:rFonts w:ascii="Times New Roman" w:eastAsia="Times New Roman" w:hAnsi="Times New Roman" w:cs="Times New Roman"/>
      <w:sz w:val="22"/>
      <w:szCs w:val="24"/>
      <w:lang w:val="en-US" w:eastAsia="de-DE"/>
    </w:rPr>
  </w:style>
  <w:style w:type="paragraph" w:customStyle="1" w:styleId="Sub-letterparagraph">
    <w:name w:val="Sub-letter paragraph"/>
    <w:basedOn w:val="Letterlist"/>
    <w:link w:val="Sub-letterparagraphCar"/>
    <w:qFormat/>
    <w:rsid w:val="006A6451"/>
    <w:pPr>
      <w:numPr>
        <w:ilvl w:val="4"/>
        <w:numId w:val="26"/>
      </w:numPr>
    </w:pPr>
  </w:style>
  <w:style w:type="character" w:customStyle="1" w:styleId="LetterlistCar">
    <w:name w:val="Letter list Car"/>
    <w:basedOn w:val="DefaultParagraphFont"/>
    <w:link w:val="Letterlist"/>
    <w:rsid w:val="006A6451"/>
    <w:rPr>
      <w:rFonts w:ascii="Arial" w:eastAsia="Times New Roman" w:hAnsi="Arial" w:cs="Arial"/>
      <w:szCs w:val="20"/>
      <w:lang w:val="en-GB" w:eastAsia="fr-FR"/>
    </w:rPr>
  </w:style>
  <w:style w:type="character" w:customStyle="1" w:styleId="Sub-letterparagraphCar">
    <w:name w:val="Sub-letter paragraph Car"/>
    <w:basedOn w:val="LetterlistCar"/>
    <w:link w:val="Sub-letterparagraph"/>
    <w:rsid w:val="006A6451"/>
    <w:rPr>
      <w:rFonts w:ascii="Arial" w:eastAsia="Times New Roman" w:hAnsi="Arial" w:cs="Arial"/>
      <w:szCs w:val="20"/>
      <w:lang w:val="en-GB" w:eastAsia="fr-FR"/>
    </w:rPr>
  </w:style>
  <w:style w:type="character" w:customStyle="1" w:styleId="Appendix-ScheduleReference">
    <w:name w:val="Appendix-Schedule Reference"/>
    <w:basedOn w:val="Definition"/>
    <w:uiPriority w:val="99"/>
    <w:rsid w:val="006A6451"/>
    <w:rPr>
      <w:rFonts w:cs="Times New Roman"/>
      <w:b/>
      <w:bCs w:val="0"/>
      <w:sz w:val="22"/>
      <w:szCs w:val="22"/>
      <w:lang w:val="en-GB"/>
    </w:rPr>
  </w:style>
  <w:style w:type="character" w:styleId="PlaceholderText">
    <w:name w:val="Placeholder Text"/>
    <w:basedOn w:val="DefaultParagraphFont"/>
    <w:uiPriority w:val="99"/>
    <w:semiHidden/>
    <w:rsid w:val="006A6451"/>
    <w:rPr>
      <w:color w:val="808080"/>
    </w:rPr>
  </w:style>
  <w:style w:type="character" w:customStyle="1" w:styleId="Deutscher-FranzsischerText">
    <w:name w:val="Deutscher-Französischer Text"/>
    <w:uiPriority w:val="99"/>
    <w:rsid w:val="006A6451"/>
    <w:rPr>
      <w:rFonts w:cs="Times New Roman"/>
      <w:i/>
    </w:rPr>
  </w:style>
  <w:style w:type="paragraph" w:customStyle="1" w:styleId="PartiesTitle">
    <w:name w:val="Parties Title"/>
    <w:basedOn w:val="Normal"/>
    <w:uiPriority w:val="99"/>
    <w:rsid w:val="006A6451"/>
    <w:pPr>
      <w:spacing w:after="180" w:line="300" w:lineRule="exact"/>
      <w:jc w:val="both"/>
    </w:pPr>
    <w:rPr>
      <w:rFonts w:ascii="Times New Roman" w:eastAsia="Times New Roman" w:hAnsi="Times New Roman" w:cs="Times New Roman"/>
      <w:b/>
      <w:bCs/>
      <w:sz w:val="22"/>
      <w:szCs w:val="20"/>
      <w:lang w:val="en-GB" w:eastAsia="de-DE"/>
    </w:rPr>
  </w:style>
  <w:style w:type="paragraph" w:styleId="Index1">
    <w:name w:val="index 1"/>
    <w:basedOn w:val="Normal"/>
    <w:next w:val="Normal"/>
    <w:uiPriority w:val="99"/>
    <w:unhideWhenUsed/>
    <w:rsid w:val="006A6451"/>
    <w:pPr>
      <w:tabs>
        <w:tab w:val="right" w:leader="dot" w:pos="4166"/>
      </w:tabs>
      <w:spacing w:after="60" w:line="259" w:lineRule="auto"/>
      <w:ind w:left="221" w:hanging="221"/>
    </w:pPr>
    <w:rPr>
      <w:rFonts w:ascii="Arial" w:eastAsia="Times New Roman" w:hAnsi="Arial" w:cs="Arial"/>
      <w:sz w:val="22"/>
      <w:szCs w:val="18"/>
      <w:lang w:val="en-US" w:eastAsia="fr-FR"/>
    </w:rPr>
  </w:style>
  <w:style w:type="table" w:customStyle="1" w:styleId="Grilledutableau1">
    <w:name w:val="Grille du tableau1"/>
    <w:basedOn w:val="TableNormal"/>
    <w:next w:val="TableGrid"/>
    <w:uiPriority w:val="3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lang w:val="fr-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sectionparagraph">
    <w:name w:val="Sub-section paragraph"/>
    <w:basedOn w:val="Sectionparagraph"/>
    <w:link w:val="Sub-sectionparagraphCar"/>
    <w:qFormat/>
    <w:rsid w:val="006A6451"/>
    <w:pPr>
      <w:numPr>
        <w:ilvl w:val="0"/>
        <w:numId w:val="0"/>
      </w:numPr>
      <w:ind w:left="993" w:hanging="993"/>
    </w:pPr>
    <w:rPr>
      <w:sz w:val="22"/>
      <w:lang w:val="en-US"/>
    </w:rPr>
  </w:style>
  <w:style w:type="character" w:customStyle="1" w:styleId="Mentionnonrsolue1">
    <w:name w:val="Mention non résolue1"/>
    <w:basedOn w:val="DefaultParagraphFont"/>
    <w:rsid w:val="006A6451"/>
    <w:rPr>
      <w:color w:val="808080"/>
      <w:shd w:val="clear" w:color="auto" w:fill="E6E6E6"/>
    </w:rPr>
  </w:style>
  <w:style w:type="character" w:customStyle="1" w:styleId="Sub-sectionparagraphCar">
    <w:name w:val="Sub-section paragraph Car"/>
    <w:basedOn w:val="DefaultParagraphFont"/>
    <w:link w:val="Sub-sectionparagraph"/>
    <w:rsid w:val="006A6451"/>
    <w:rPr>
      <w:rFonts w:ascii="Arial" w:eastAsia="Times New Roman" w:hAnsi="Arial" w:cs="Arial"/>
      <w:bCs/>
      <w:szCs w:val="20"/>
      <w:lang w:val="en-US" w:eastAsia="fr-FR"/>
    </w:rPr>
  </w:style>
  <w:style w:type="paragraph" w:styleId="Index2">
    <w:name w:val="index 2"/>
    <w:basedOn w:val="Normal"/>
    <w:next w:val="Normal"/>
    <w:unhideWhenUsed/>
    <w:rsid w:val="006A6451"/>
    <w:pPr>
      <w:spacing w:line="240" w:lineRule="auto"/>
      <w:ind w:left="440" w:hanging="220"/>
    </w:pPr>
    <w:rPr>
      <w:rFonts w:eastAsia="Times New Roman"/>
      <w:sz w:val="18"/>
      <w:szCs w:val="18"/>
      <w:lang w:val="en-GB" w:eastAsia="fr-FR"/>
    </w:rPr>
  </w:style>
  <w:style w:type="paragraph" w:styleId="Index3">
    <w:name w:val="index 3"/>
    <w:basedOn w:val="Normal"/>
    <w:next w:val="Normal"/>
    <w:unhideWhenUsed/>
    <w:rsid w:val="006A6451"/>
    <w:pPr>
      <w:spacing w:line="240" w:lineRule="auto"/>
      <w:ind w:left="660" w:hanging="220"/>
    </w:pPr>
    <w:rPr>
      <w:rFonts w:eastAsia="Times New Roman"/>
      <w:sz w:val="18"/>
      <w:szCs w:val="18"/>
      <w:lang w:val="en-GB" w:eastAsia="fr-FR"/>
    </w:rPr>
  </w:style>
  <w:style w:type="paragraph" w:styleId="Index4">
    <w:name w:val="index 4"/>
    <w:basedOn w:val="Normal"/>
    <w:next w:val="Normal"/>
    <w:unhideWhenUsed/>
    <w:rsid w:val="006A6451"/>
    <w:pPr>
      <w:spacing w:line="240" w:lineRule="auto"/>
      <w:ind w:left="880" w:hanging="220"/>
    </w:pPr>
    <w:rPr>
      <w:rFonts w:eastAsia="Times New Roman"/>
      <w:sz w:val="18"/>
      <w:szCs w:val="18"/>
      <w:lang w:val="en-GB" w:eastAsia="fr-FR"/>
    </w:rPr>
  </w:style>
  <w:style w:type="paragraph" w:styleId="Index5">
    <w:name w:val="index 5"/>
    <w:basedOn w:val="Normal"/>
    <w:next w:val="Normal"/>
    <w:unhideWhenUsed/>
    <w:rsid w:val="006A6451"/>
    <w:pPr>
      <w:spacing w:line="240" w:lineRule="auto"/>
      <w:ind w:left="1100" w:hanging="220"/>
    </w:pPr>
    <w:rPr>
      <w:rFonts w:eastAsia="Times New Roman"/>
      <w:sz w:val="18"/>
      <w:szCs w:val="18"/>
      <w:lang w:val="en-GB" w:eastAsia="fr-FR"/>
    </w:rPr>
  </w:style>
  <w:style w:type="paragraph" w:styleId="Index6">
    <w:name w:val="index 6"/>
    <w:basedOn w:val="Normal"/>
    <w:next w:val="Normal"/>
    <w:unhideWhenUsed/>
    <w:rsid w:val="006A6451"/>
    <w:pPr>
      <w:spacing w:line="240" w:lineRule="auto"/>
      <w:ind w:left="1320" w:hanging="220"/>
    </w:pPr>
    <w:rPr>
      <w:rFonts w:eastAsia="Times New Roman"/>
      <w:sz w:val="18"/>
      <w:szCs w:val="18"/>
      <w:lang w:val="en-GB" w:eastAsia="fr-FR"/>
    </w:rPr>
  </w:style>
  <w:style w:type="paragraph" w:styleId="Index7">
    <w:name w:val="index 7"/>
    <w:basedOn w:val="Normal"/>
    <w:next w:val="Normal"/>
    <w:unhideWhenUsed/>
    <w:rsid w:val="006A6451"/>
    <w:pPr>
      <w:spacing w:line="240" w:lineRule="auto"/>
      <w:ind w:left="1540" w:hanging="220"/>
    </w:pPr>
    <w:rPr>
      <w:rFonts w:eastAsia="Times New Roman"/>
      <w:sz w:val="18"/>
      <w:szCs w:val="18"/>
      <w:lang w:val="en-GB" w:eastAsia="fr-FR"/>
    </w:rPr>
  </w:style>
  <w:style w:type="paragraph" w:styleId="Index8">
    <w:name w:val="index 8"/>
    <w:basedOn w:val="Normal"/>
    <w:next w:val="Normal"/>
    <w:unhideWhenUsed/>
    <w:rsid w:val="006A6451"/>
    <w:pPr>
      <w:spacing w:line="240" w:lineRule="auto"/>
      <w:ind w:left="1760" w:hanging="220"/>
    </w:pPr>
    <w:rPr>
      <w:rFonts w:eastAsia="Times New Roman"/>
      <w:sz w:val="18"/>
      <w:szCs w:val="18"/>
      <w:lang w:val="en-GB" w:eastAsia="fr-FR"/>
    </w:rPr>
  </w:style>
  <w:style w:type="paragraph" w:styleId="Index9">
    <w:name w:val="index 9"/>
    <w:basedOn w:val="Normal"/>
    <w:next w:val="Normal"/>
    <w:unhideWhenUsed/>
    <w:rsid w:val="006A6451"/>
    <w:pPr>
      <w:spacing w:line="240" w:lineRule="auto"/>
      <w:ind w:left="1980" w:hanging="220"/>
    </w:pPr>
    <w:rPr>
      <w:rFonts w:eastAsia="Times New Roman"/>
      <w:sz w:val="18"/>
      <w:szCs w:val="18"/>
      <w:lang w:val="en-GB" w:eastAsia="fr-FR"/>
    </w:rPr>
  </w:style>
  <w:style w:type="paragraph" w:styleId="IndexHeading">
    <w:name w:val="index heading"/>
    <w:basedOn w:val="Normal"/>
    <w:next w:val="Index1"/>
    <w:uiPriority w:val="99"/>
    <w:unhideWhenUsed/>
    <w:rsid w:val="006A6451"/>
    <w:pPr>
      <w:spacing w:before="240" w:after="120" w:line="240" w:lineRule="auto"/>
      <w:ind w:left="140"/>
    </w:pPr>
    <w:rPr>
      <w:rFonts w:ascii="Calibri Light" w:eastAsia="Times New Roman" w:hAnsi="Calibri Light" w:cs="Times New Roman"/>
      <w:b/>
      <w:bCs/>
      <w:sz w:val="28"/>
      <w:szCs w:val="28"/>
      <w:lang w:val="en-GB" w:eastAsia="fr-FR"/>
    </w:rPr>
  </w:style>
  <w:style w:type="character" w:customStyle="1" w:styleId="no-wrap">
    <w:name w:val="no-wrap"/>
    <w:basedOn w:val="DefaultParagraphFont"/>
    <w:rsid w:val="006A6451"/>
  </w:style>
  <w:style w:type="character" w:customStyle="1" w:styleId="AufzhlungaZchn">
    <w:name w:val="Aufzählung (a) Zchn"/>
    <w:basedOn w:val="DefaultParagraphFont"/>
    <w:link w:val="Aufzhlunga"/>
    <w:uiPriority w:val="99"/>
    <w:rsid w:val="006A6451"/>
    <w:rPr>
      <w:rFonts w:ascii="Times New Roman" w:eastAsia="Times New Roman" w:hAnsi="Times New Roman" w:cs="Times New Roman"/>
      <w:szCs w:val="20"/>
      <w:lang w:val="en-GB" w:eastAsia="de-DE"/>
    </w:rPr>
  </w:style>
  <w:style w:type="character" w:customStyle="1" w:styleId="firmaimportantinfo">
    <w:name w:val="firmaimportantinfo"/>
    <w:basedOn w:val="DefaultParagraphFont"/>
    <w:rsid w:val="006A6451"/>
  </w:style>
  <w:style w:type="character" w:customStyle="1" w:styleId="UnresolvedMention4">
    <w:name w:val="Unresolved Mention4"/>
    <w:basedOn w:val="DefaultParagraphFont"/>
    <w:uiPriority w:val="99"/>
    <w:semiHidden/>
    <w:unhideWhenUsed/>
    <w:rsid w:val="006A6451"/>
    <w:rPr>
      <w:color w:val="605E5C"/>
      <w:shd w:val="clear" w:color="auto" w:fill="E1DFDD"/>
    </w:rPr>
  </w:style>
  <w:style w:type="paragraph" w:customStyle="1" w:styleId="Level1">
    <w:name w:val="Level 1"/>
    <w:basedOn w:val="Heading1"/>
    <w:next w:val="Normal"/>
    <w:rsid w:val="006A6451"/>
    <w:pPr>
      <w:keepNext w:val="0"/>
      <w:keepLines w:val="0"/>
      <w:widowControl w:val="0"/>
      <w:tabs>
        <w:tab w:val="left" w:pos="657"/>
        <w:tab w:val="left" w:pos="658"/>
      </w:tabs>
      <w:spacing w:after="120" w:line="240" w:lineRule="auto"/>
      <w:ind w:left="658" w:hanging="658"/>
    </w:pPr>
    <w:rPr>
      <w:rFonts w:ascii="Arial" w:eastAsia="Arial" w:hAnsi="Arial" w:cs="Arial"/>
      <w:b/>
      <w:bCs/>
      <w:color w:val="auto"/>
      <w:sz w:val="20"/>
      <w:szCs w:val="20"/>
      <w:lang w:val="en-GB"/>
    </w:rPr>
  </w:style>
  <w:style w:type="paragraph" w:customStyle="1" w:styleId="Level3">
    <w:name w:val="Level 3"/>
    <w:basedOn w:val="Normal"/>
    <w:rsid w:val="006A6451"/>
    <w:pPr>
      <w:tabs>
        <w:tab w:val="left" w:pos="1701"/>
      </w:tabs>
      <w:spacing w:before="120" w:after="120" w:line="276" w:lineRule="auto"/>
      <w:ind w:left="658" w:hanging="658"/>
      <w:jc w:val="both"/>
      <w:outlineLvl w:val="2"/>
    </w:pPr>
    <w:rPr>
      <w:rFonts w:ascii="Arial" w:eastAsia="Times New Roman" w:hAnsi="Arial" w:cs="Times New Roman"/>
      <w:szCs w:val="20"/>
      <w:lang w:val="en-GB"/>
    </w:rPr>
  </w:style>
  <w:style w:type="paragraph" w:customStyle="1" w:styleId="Level2">
    <w:name w:val="Level 2"/>
    <w:basedOn w:val="Style2"/>
    <w:link w:val="Level2Char1"/>
    <w:rsid w:val="006A6451"/>
    <w:pPr>
      <w:widowControl w:val="0"/>
      <w:numPr>
        <w:ilvl w:val="0"/>
        <w:numId w:val="0"/>
      </w:numPr>
      <w:tabs>
        <w:tab w:val="clear" w:pos="1135"/>
      </w:tabs>
      <w:spacing w:before="121" w:after="0"/>
      <w:ind w:left="657" w:hanging="657"/>
    </w:pPr>
    <w:rPr>
      <w:rFonts w:eastAsia="Arial"/>
      <w:lang w:eastAsia="en-US"/>
    </w:rPr>
  </w:style>
  <w:style w:type="character" w:customStyle="1" w:styleId="Level2Char1">
    <w:name w:val="Level 2 Char1"/>
    <w:basedOn w:val="DefaultParagraphFont"/>
    <w:link w:val="Level2"/>
    <w:rsid w:val="006A6451"/>
    <w:rPr>
      <w:rFonts w:ascii="Arial" w:eastAsia="Arial" w:hAnsi="Arial" w:cs="Arial"/>
      <w:sz w:val="20"/>
      <w:szCs w:val="20"/>
      <w:lang w:val="en-GB"/>
    </w:rPr>
  </w:style>
  <w:style w:type="paragraph" w:customStyle="1" w:styleId="StyleTextLevel2BookAntiqua12pt1">
    <w:name w:val="Style Text Level 2 + Book Antiqua 12 pt1"/>
    <w:basedOn w:val="Normal"/>
    <w:rsid w:val="006A6451"/>
    <w:pPr>
      <w:tabs>
        <w:tab w:val="left" w:pos="1008"/>
      </w:tabs>
      <w:spacing w:before="120" w:after="120" w:line="276" w:lineRule="auto"/>
      <w:ind w:left="1008" w:hanging="1008"/>
      <w:jc w:val="both"/>
      <w:outlineLvl w:val="1"/>
    </w:pPr>
    <w:rPr>
      <w:rFonts w:ascii="Book Antiqua" w:eastAsia="Times New Roman" w:hAnsi="Book Antiqua" w:cs="Times New Roman"/>
      <w:sz w:val="24"/>
      <w:szCs w:val="20"/>
      <w:lang w:val="en-GB"/>
    </w:rPr>
  </w:style>
  <w:style w:type="paragraph" w:customStyle="1" w:styleId="Remo1">
    <w:name w:val="Remo 1"/>
    <w:basedOn w:val="ListParagraph"/>
    <w:qFormat/>
    <w:rsid w:val="006A6451"/>
    <w:pPr>
      <w:numPr>
        <w:numId w:val="28"/>
      </w:numPr>
      <w:ind w:left="720" w:firstLine="0"/>
    </w:pPr>
  </w:style>
  <w:style w:type="paragraph" w:customStyle="1" w:styleId="Remo2">
    <w:name w:val="Remo 2"/>
    <w:basedOn w:val="ListParagraph"/>
    <w:qFormat/>
    <w:rsid w:val="006A6451"/>
    <w:pPr>
      <w:numPr>
        <w:ilvl w:val="1"/>
        <w:numId w:val="28"/>
      </w:numPr>
      <w:ind w:left="720" w:firstLine="0"/>
    </w:pPr>
  </w:style>
  <w:style w:type="paragraph" w:customStyle="1" w:styleId="YAStandard">
    <w:name w:val="YA Standard"/>
    <w:basedOn w:val="Normal"/>
    <w:link w:val="YAStandardZchn"/>
    <w:qFormat/>
    <w:rsid w:val="006A6451"/>
    <w:pPr>
      <w:spacing w:after="120" w:line="280" w:lineRule="atLeast"/>
      <w:jc w:val="both"/>
    </w:pPr>
    <w:rPr>
      <w:rFonts w:ascii="Arial" w:eastAsia="MS Mincho" w:hAnsi="Arial" w:cs="Arial"/>
      <w:sz w:val="22"/>
      <w:lang w:val="en-GB" w:eastAsia="de-CH"/>
    </w:rPr>
  </w:style>
  <w:style w:type="character" w:customStyle="1" w:styleId="YAStandardZchn">
    <w:name w:val="YA Standard Zchn"/>
    <w:basedOn w:val="DefaultParagraphFont"/>
    <w:link w:val="YAStandard"/>
    <w:rsid w:val="006A6451"/>
    <w:rPr>
      <w:rFonts w:ascii="Arial" w:eastAsia="MS Mincho" w:hAnsi="Arial" w:cs="Arial"/>
      <w:lang w:val="en-GB" w:eastAsia="de-CH"/>
    </w:rPr>
  </w:style>
  <w:style w:type="paragraph" w:customStyle="1" w:styleId="ForschungsvertragText">
    <w:name w:val="Forschungsvertrag Text"/>
    <w:basedOn w:val="Normal"/>
    <w:rsid w:val="006A6451"/>
    <w:pPr>
      <w:tabs>
        <w:tab w:val="left" w:pos="1134"/>
      </w:tabs>
      <w:spacing w:after="120" w:line="280" w:lineRule="atLeast"/>
      <w:ind w:left="675"/>
    </w:pPr>
    <w:rPr>
      <w:rFonts w:ascii="Arial" w:eastAsia="MS Mincho" w:hAnsi="Arial" w:cs="Arial"/>
      <w:sz w:val="22"/>
      <w:lang w:eastAsia="de-CH"/>
    </w:rPr>
  </w:style>
  <w:style w:type="paragraph" w:customStyle="1" w:styleId="BBClause1">
    <w:name w:val="B&amp;B Clause 1"/>
    <w:basedOn w:val="Normal"/>
    <w:rsid w:val="006A6451"/>
    <w:pPr>
      <w:numPr>
        <w:numId w:val="29"/>
      </w:numPr>
      <w:spacing w:after="240" w:line="240" w:lineRule="auto"/>
      <w:jc w:val="both"/>
      <w:outlineLvl w:val="0"/>
    </w:pPr>
    <w:rPr>
      <w:rFonts w:ascii="Times New Roman" w:eastAsia="Times New Roman" w:hAnsi="Times New Roman" w:cs="Times New Roman"/>
      <w:sz w:val="24"/>
      <w:szCs w:val="24"/>
      <w:lang w:val="en-GB" w:eastAsia="en-GB"/>
    </w:rPr>
  </w:style>
  <w:style w:type="paragraph" w:customStyle="1" w:styleId="BBClause3">
    <w:name w:val="B&amp;B Clause 3"/>
    <w:basedOn w:val="Normal"/>
    <w:rsid w:val="006A6451"/>
    <w:pPr>
      <w:numPr>
        <w:ilvl w:val="2"/>
        <w:numId w:val="29"/>
      </w:numPr>
      <w:spacing w:after="240" w:line="240" w:lineRule="auto"/>
      <w:jc w:val="both"/>
      <w:outlineLvl w:val="2"/>
    </w:pPr>
    <w:rPr>
      <w:rFonts w:ascii="Times New Roman" w:eastAsia="Times New Roman" w:hAnsi="Times New Roman" w:cs="Times New Roman"/>
      <w:sz w:val="24"/>
      <w:szCs w:val="24"/>
      <w:lang w:val="en-GB" w:eastAsia="en-GB"/>
    </w:rPr>
  </w:style>
  <w:style w:type="paragraph" w:customStyle="1" w:styleId="BBClause4">
    <w:name w:val="B&amp;B Clause 4"/>
    <w:basedOn w:val="Normal"/>
    <w:rsid w:val="006A6451"/>
    <w:pPr>
      <w:numPr>
        <w:ilvl w:val="3"/>
        <w:numId w:val="29"/>
      </w:numPr>
      <w:spacing w:after="240" w:line="240" w:lineRule="auto"/>
      <w:jc w:val="both"/>
      <w:outlineLvl w:val="3"/>
    </w:pPr>
    <w:rPr>
      <w:rFonts w:ascii="Times New Roman" w:eastAsia="Times New Roman" w:hAnsi="Times New Roman" w:cs="Times New Roman"/>
      <w:sz w:val="24"/>
      <w:szCs w:val="24"/>
      <w:lang w:val="en-GB" w:eastAsia="en-GB"/>
    </w:rPr>
  </w:style>
  <w:style w:type="paragraph" w:customStyle="1" w:styleId="BBClause5">
    <w:name w:val="B&amp;B Clause 5"/>
    <w:basedOn w:val="Normal"/>
    <w:rsid w:val="006A6451"/>
    <w:pPr>
      <w:numPr>
        <w:ilvl w:val="4"/>
        <w:numId w:val="29"/>
      </w:numPr>
      <w:spacing w:after="240" w:line="240" w:lineRule="auto"/>
      <w:jc w:val="both"/>
      <w:outlineLvl w:val="4"/>
    </w:pPr>
    <w:rPr>
      <w:rFonts w:ascii="Times New Roman" w:eastAsia="Times New Roman" w:hAnsi="Times New Roman" w:cs="Times New Roman"/>
      <w:sz w:val="24"/>
      <w:szCs w:val="24"/>
      <w:lang w:val="en-GB" w:eastAsia="en-GB"/>
    </w:rPr>
  </w:style>
  <w:style w:type="paragraph" w:customStyle="1" w:styleId="BBHeading2Char">
    <w:name w:val="B&amp;B Heading 2 Char"/>
    <w:basedOn w:val="Normal"/>
    <w:next w:val="Normal"/>
    <w:rsid w:val="006A6451"/>
    <w:pPr>
      <w:keepNext/>
      <w:numPr>
        <w:ilvl w:val="1"/>
        <w:numId w:val="29"/>
      </w:numPr>
      <w:spacing w:after="240" w:line="240" w:lineRule="auto"/>
      <w:jc w:val="both"/>
    </w:pPr>
    <w:rPr>
      <w:rFonts w:ascii="Times New Roman" w:eastAsia="Times New Roman" w:hAnsi="Times New Roman" w:cs="Times New Roman"/>
      <w:b/>
      <w:caps/>
      <w:sz w:val="24"/>
      <w:szCs w:val="24"/>
      <w:lang w:val="en-GB" w:eastAsia="en-GB"/>
    </w:rPr>
  </w:style>
  <w:style w:type="paragraph" w:customStyle="1" w:styleId="Default0">
    <w:name w:val="Default"/>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Times New Roman" w:hAnsi="Arial" w:cs="Arial"/>
      <w:color w:val="000000"/>
      <w:sz w:val="24"/>
      <w:szCs w:val="24"/>
      <w:lang w:val="fr-CH" w:eastAsia="fr-FR"/>
    </w:rPr>
  </w:style>
  <w:style w:type="paragraph" w:customStyle="1" w:styleId="Style4tableau">
    <w:name w:val="Style4 (tableau)"/>
    <w:basedOn w:val="Normal"/>
    <w:qFormat/>
    <w:rsid w:val="006A6451"/>
    <w:pPr>
      <w:spacing w:before="120" w:after="120" w:line="259" w:lineRule="auto"/>
      <w:jc w:val="both"/>
    </w:pPr>
    <w:rPr>
      <w:rFonts w:ascii="Arial" w:eastAsia="Times New Roman" w:hAnsi="Arial" w:cs="Times New Roman"/>
      <w:sz w:val="22"/>
      <w:szCs w:val="20"/>
      <w:lang w:val="en-GB" w:eastAsia="fr-FR"/>
    </w:rPr>
  </w:style>
  <w:style w:type="paragraph" w:customStyle="1" w:styleId="Comments">
    <w:name w:val="Comments"/>
    <w:basedOn w:val="Normal"/>
    <w:qFormat/>
    <w:rsid w:val="006A6451"/>
    <w:pPr>
      <w:spacing w:line="276" w:lineRule="auto"/>
      <w:ind w:left="993"/>
      <w:jc w:val="both"/>
    </w:pPr>
    <w:rPr>
      <w:rFonts w:ascii="Arial" w:eastAsia="Times New Roman" w:hAnsi="Arial" w:cs="Arial"/>
      <w:i/>
      <w:sz w:val="22"/>
      <w:szCs w:val="20"/>
      <w:lang w:val="en-US" w:eastAsia="fr-FR"/>
    </w:rPr>
  </w:style>
  <w:style w:type="table" w:styleId="GridTable5Dark-Accent10">
    <w:name w:val="Grid Table 5 Dark Accent 1"/>
    <w:basedOn w:val="TableNormal"/>
    <w:uiPriority w:val="50"/>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val="fr-FR" w:eastAsia="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one" w:sz="4" w:space="0" w:color="000000"/>
          <w:insideV w:val="none" w:sz="4" w:space="0" w:color="000000"/>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one" w:sz="4" w:space="0" w:color="000000"/>
          <w:insideV w:val="none" w:sz="4" w:space="0" w:color="000000"/>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one" w:sz="4" w:space="0" w:color="000000"/>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one" w:sz="4" w:space="0" w:color="000000"/>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PlainTable5">
    <w:name w:val="Plain Table 5"/>
    <w:basedOn w:val="TableNormal"/>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val="fr-FR" w:eastAsia="fr-FR"/>
    </w:rPr>
    <w:tblPr>
      <w:tblStyleRowBandSize w:val="1"/>
      <w:tblStyleColBandSize w:val="1"/>
    </w:tblPr>
    <w:tblStylePr w:type="firstRow">
      <w:rPr>
        <w:rFonts w:ascii="Calibri Light" w:eastAsia="Calibri Light" w:hAnsi="Calibri Light" w:cs="Calibri Light"/>
        <w:i/>
        <w:iCs/>
        <w:sz w:val="26"/>
      </w:rPr>
      <w:tblPr/>
      <w:tcPr>
        <w:tcBorders>
          <w:bottom w:val="single" w:sz="4" w:space="0" w:color="7F7F7F" w:themeColor="text1" w:themeTint="80"/>
        </w:tcBorders>
        <w:shd w:val="clear" w:color="auto" w:fill="FFFFFF" w:themeFill="background1"/>
      </w:tcPr>
    </w:tblStylePr>
    <w:tblStylePr w:type="lastRow">
      <w:rPr>
        <w:rFonts w:ascii="Calibri Light" w:eastAsia="Calibri Light" w:hAnsi="Calibri Light" w:cs="Calibri Light"/>
        <w:i/>
        <w:iCs/>
        <w:sz w:val="26"/>
      </w:rPr>
      <w:tblPr/>
      <w:tcPr>
        <w:tcBorders>
          <w:top w:val="single" w:sz="4" w:space="0" w:color="7F7F7F" w:themeColor="text1" w:themeTint="80"/>
        </w:tcBorders>
        <w:shd w:val="clear" w:color="auto" w:fill="FFFFFF" w:themeFill="background1"/>
      </w:tcPr>
    </w:tblStylePr>
    <w:tblStylePr w:type="firstCol">
      <w:pPr>
        <w:jc w:val="right"/>
      </w:pPr>
      <w:rPr>
        <w:rFonts w:ascii="Calibri Light" w:eastAsia="Calibri Light" w:hAnsi="Calibri Light" w:cs="Calibri Light"/>
        <w:i/>
        <w:iCs/>
        <w:sz w:val="26"/>
      </w:rPr>
      <w:tblPr/>
      <w:tcPr>
        <w:tcBorders>
          <w:right w:val="single" w:sz="4" w:space="0" w:color="7F7F7F" w:themeColor="text1" w:themeTint="80"/>
        </w:tcBorders>
        <w:shd w:val="clear" w:color="auto" w:fill="FFFFFF" w:themeFill="background1"/>
      </w:tcPr>
    </w:tblStylePr>
    <w:tblStylePr w:type="lastCol">
      <w:rPr>
        <w:rFonts w:ascii="Calibri Light" w:eastAsia="Calibri Light" w:hAnsi="Calibri Light" w:cs="Calibri Light"/>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customStyle="1" w:styleId="Style6">
    <w:name w:val="Style6"/>
    <w:basedOn w:val="TableNormal"/>
    <w:uiPriority w:val="99"/>
    <w:rsid w:val="006A64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val="fr-FR" w:eastAsia="fr-FR"/>
    </w:rPr>
    <w:tblPr/>
  </w:style>
  <w:style w:type="paragraph" w:customStyle="1" w:styleId="Style7">
    <w:name w:val="Style7"/>
    <w:basedOn w:val="Unnumberedsectionpara"/>
    <w:qFormat/>
    <w:rsid w:val="006A6451"/>
    <w:pPr>
      <w:numPr>
        <w:numId w:val="31"/>
      </w:numPr>
      <w:ind w:left="567" w:hanging="567"/>
    </w:pPr>
    <w:rPr>
      <w:b/>
      <w:bCs w:val="0"/>
      <w:sz w:val="22"/>
      <w:lang w:val="en-US"/>
    </w:rPr>
  </w:style>
  <w:style w:type="paragraph" w:customStyle="1" w:styleId="paragraph">
    <w:name w:val="paragraph"/>
    <w:basedOn w:val="Normal"/>
    <w:rsid w:val="00152C9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acopre">
    <w:name w:val="acopre"/>
    <w:basedOn w:val="DefaultParagraphFont"/>
    <w:rsid w:val="009B229C"/>
  </w:style>
  <w:style w:type="character" w:customStyle="1" w:styleId="UnresolvedMention">
    <w:name w:val="Unresolved Mention"/>
    <w:basedOn w:val="DefaultParagraphFont"/>
    <w:uiPriority w:val="99"/>
    <w:semiHidden/>
    <w:unhideWhenUsed/>
    <w:rsid w:val="00135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81806">
      <w:bodyDiv w:val="1"/>
      <w:marLeft w:val="0"/>
      <w:marRight w:val="0"/>
      <w:marTop w:val="0"/>
      <w:marBottom w:val="0"/>
      <w:divBdr>
        <w:top w:val="none" w:sz="0" w:space="0" w:color="auto"/>
        <w:left w:val="none" w:sz="0" w:space="0" w:color="auto"/>
        <w:bottom w:val="none" w:sz="0" w:space="0" w:color="auto"/>
        <w:right w:val="none" w:sz="0" w:space="0" w:color="auto"/>
      </w:divBdr>
      <w:divsChild>
        <w:div w:id="246817069">
          <w:marLeft w:val="0"/>
          <w:marRight w:val="0"/>
          <w:marTop w:val="0"/>
          <w:marBottom w:val="0"/>
          <w:divBdr>
            <w:top w:val="none" w:sz="0" w:space="0" w:color="auto"/>
            <w:left w:val="none" w:sz="0" w:space="0" w:color="auto"/>
            <w:bottom w:val="none" w:sz="0" w:space="0" w:color="auto"/>
            <w:right w:val="none" w:sz="0" w:space="0" w:color="auto"/>
          </w:divBdr>
        </w:div>
        <w:div w:id="991828894">
          <w:marLeft w:val="0"/>
          <w:marRight w:val="0"/>
          <w:marTop w:val="0"/>
          <w:marBottom w:val="0"/>
          <w:divBdr>
            <w:top w:val="none" w:sz="0" w:space="0" w:color="auto"/>
            <w:left w:val="none" w:sz="0" w:space="0" w:color="auto"/>
            <w:bottom w:val="none" w:sz="0" w:space="0" w:color="auto"/>
            <w:right w:val="none" w:sz="0" w:space="0" w:color="auto"/>
          </w:divBdr>
        </w:div>
      </w:divsChild>
    </w:div>
    <w:div w:id="505050388">
      <w:bodyDiv w:val="1"/>
      <w:marLeft w:val="0"/>
      <w:marRight w:val="0"/>
      <w:marTop w:val="0"/>
      <w:marBottom w:val="0"/>
      <w:divBdr>
        <w:top w:val="none" w:sz="0" w:space="0" w:color="auto"/>
        <w:left w:val="none" w:sz="0" w:space="0" w:color="auto"/>
        <w:bottom w:val="none" w:sz="0" w:space="0" w:color="auto"/>
        <w:right w:val="none" w:sz="0" w:space="0" w:color="auto"/>
      </w:divBdr>
      <w:divsChild>
        <w:div w:id="477111399">
          <w:marLeft w:val="0"/>
          <w:marRight w:val="0"/>
          <w:marTop w:val="0"/>
          <w:marBottom w:val="0"/>
          <w:divBdr>
            <w:top w:val="none" w:sz="0" w:space="0" w:color="auto"/>
            <w:left w:val="none" w:sz="0" w:space="0" w:color="auto"/>
            <w:bottom w:val="none" w:sz="0" w:space="0" w:color="auto"/>
            <w:right w:val="none" w:sz="0" w:space="0" w:color="auto"/>
          </w:divBdr>
        </w:div>
        <w:div w:id="550465511">
          <w:marLeft w:val="0"/>
          <w:marRight w:val="0"/>
          <w:marTop w:val="0"/>
          <w:marBottom w:val="0"/>
          <w:divBdr>
            <w:top w:val="none" w:sz="0" w:space="0" w:color="auto"/>
            <w:left w:val="none" w:sz="0" w:space="0" w:color="auto"/>
            <w:bottom w:val="none" w:sz="0" w:space="0" w:color="auto"/>
            <w:right w:val="none" w:sz="0" w:space="0" w:color="auto"/>
          </w:divBdr>
        </w:div>
      </w:divsChild>
    </w:div>
    <w:div w:id="1391880997">
      <w:bodyDiv w:val="1"/>
      <w:marLeft w:val="0"/>
      <w:marRight w:val="0"/>
      <w:marTop w:val="0"/>
      <w:marBottom w:val="0"/>
      <w:divBdr>
        <w:top w:val="none" w:sz="0" w:space="0" w:color="auto"/>
        <w:left w:val="none" w:sz="0" w:space="0" w:color="auto"/>
        <w:bottom w:val="none" w:sz="0" w:space="0" w:color="auto"/>
        <w:right w:val="none" w:sz="0" w:space="0" w:color="auto"/>
      </w:divBdr>
      <w:divsChild>
        <w:div w:id="1455639328">
          <w:marLeft w:val="0"/>
          <w:marRight w:val="0"/>
          <w:marTop w:val="0"/>
          <w:marBottom w:val="0"/>
          <w:divBdr>
            <w:top w:val="none" w:sz="0" w:space="0" w:color="auto"/>
            <w:left w:val="none" w:sz="0" w:space="0" w:color="auto"/>
            <w:bottom w:val="none" w:sz="0" w:space="0" w:color="auto"/>
            <w:right w:val="none" w:sz="0" w:space="0" w:color="auto"/>
          </w:divBdr>
        </w:div>
        <w:div w:id="1152674222">
          <w:marLeft w:val="0"/>
          <w:marRight w:val="0"/>
          <w:marTop w:val="0"/>
          <w:marBottom w:val="0"/>
          <w:divBdr>
            <w:top w:val="none" w:sz="0" w:space="0" w:color="auto"/>
            <w:left w:val="none" w:sz="0" w:space="0" w:color="auto"/>
            <w:bottom w:val="none" w:sz="0" w:space="0" w:color="auto"/>
            <w:right w:val="none" w:sz="0" w:space="0" w:color="auto"/>
          </w:divBdr>
        </w:div>
        <w:div w:id="229078482">
          <w:marLeft w:val="0"/>
          <w:marRight w:val="0"/>
          <w:marTop w:val="0"/>
          <w:marBottom w:val="0"/>
          <w:divBdr>
            <w:top w:val="none" w:sz="0" w:space="0" w:color="auto"/>
            <w:left w:val="none" w:sz="0" w:space="0" w:color="auto"/>
            <w:bottom w:val="none" w:sz="0" w:space="0" w:color="auto"/>
            <w:right w:val="none" w:sz="0" w:space="0" w:color="auto"/>
          </w:divBdr>
        </w:div>
        <w:div w:id="803422861">
          <w:marLeft w:val="0"/>
          <w:marRight w:val="0"/>
          <w:marTop w:val="0"/>
          <w:marBottom w:val="0"/>
          <w:divBdr>
            <w:top w:val="none" w:sz="0" w:space="0" w:color="auto"/>
            <w:left w:val="none" w:sz="0" w:space="0" w:color="auto"/>
            <w:bottom w:val="none" w:sz="0" w:space="0" w:color="auto"/>
            <w:right w:val="none" w:sz="0" w:space="0" w:color="auto"/>
          </w:divBdr>
        </w:div>
        <w:div w:id="308174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phn.ch/document/sphn-glossary/"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api.swiss-academies.ch/site/assets/files/4413/akademien_autorschaft_en.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phn.ch/document/information-security-policy/"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phn.ch/document/ethical-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D14F1-EF41-460B-A771-8CBAA400B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11698</Words>
  <Characters>73698</Characters>
  <Application>Microsoft Office Word</Application>
  <DocSecurity>0</DocSecurity>
  <Lines>614</Lines>
  <Paragraphs>170</Paragraphs>
  <ScaleCrop>false</ScaleCrop>
  <HeadingPairs>
    <vt:vector size="2" baseType="variant">
      <vt:variant>
        <vt:lpstr>Title</vt:lpstr>
      </vt:variant>
      <vt:variant>
        <vt:i4>1</vt:i4>
      </vt:variant>
    </vt:vector>
  </HeadingPairs>
  <TitlesOfParts>
    <vt:vector size="1" baseType="lpstr">
      <vt:lpstr/>
    </vt:vector>
  </TitlesOfParts>
  <Company>Universität Basel</Company>
  <LinksUpToDate>false</LinksUpToDate>
  <CharactersWithSpaces>85226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Maurer</dc:creator>
  <cp:keywords/>
  <dc:description/>
  <cp:lastModifiedBy>Julia Maurer</cp:lastModifiedBy>
  <cp:revision>50</cp:revision>
  <dcterms:created xsi:type="dcterms:W3CDTF">2021-05-31T09:57:00Z</dcterms:created>
  <dcterms:modified xsi:type="dcterms:W3CDTF">2021-06-14T10:45:00Z</dcterms:modified>
</cp:coreProperties>
</file>